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A268C" w14:textId="77777777" w:rsidR="00CA25B8" w:rsidRPr="00321C35" w:rsidRDefault="00CA25B8" w:rsidP="00655B02">
      <w:pPr>
        <w:tabs>
          <w:tab w:val="left" w:pos="3969"/>
          <w:tab w:val="left" w:pos="6804"/>
        </w:tabs>
        <w:spacing w:before="360" w:after="600" w:line="360" w:lineRule="auto"/>
        <w:ind w:left="4536"/>
        <w:rPr>
          <w:rFonts w:ascii="Open Sans" w:eastAsia="Calibri" w:hAnsi="Open Sans" w:cs="Open Sans"/>
          <w:sz w:val="24"/>
          <w:szCs w:val="24"/>
        </w:rPr>
      </w:pPr>
      <w:bookmarkStart w:id="0" w:name="_Hlk172194571"/>
      <w:r w:rsidRPr="00321C35">
        <w:rPr>
          <w:rFonts w:ascii="Open Sans" w:eastAsia="Calibri" w:hAnsi="Open Sans" w:cs="Open Sans"/>
          <w:sz w:val="24"/>
          <w:szCs w:val="24"/>
        </w:rPr>
        <w:t>miejscowość</w:t>
      </w:r>
      <w:r w:rsidRPr="00321C35">
        <w:rPr>
          <w:rFonts w:ascii="Open Sans" w:eastAsia="Calibri" w:hAnsi="Open Sans" w:cs="Open Sans"/>
          <w:sz w:val="24"/>
          <w:szCs w:val="24"/>
        </w:rPr>
        <w:tab/>
        <w:t>, dnia</w:t>
      </w:r>
    </w:p>
    <w:bookmarkEnd w:id="0"/>
    <w:p w14:paraId="76EAF1F2" w14:textId="68AE21B8" w:rsidR="00224DE2" w:rsidRPr="006029F4" w:rsidRDefault="00224DE2" w:rsidP="006029F4">
      <w:pPr>
        <w:pStyle w:val="Nagwek1"/>
        <w:rPr>
          <w:rFonts w:ascii="Open Sans" w:hAnsi="Open Sans" w:cs="Open Sans"/>
          <w:b/>
          <w:bCs/>
          <w:sz w:val="28"/>
          <w:szCs w:val="28"/>
        </w:rPr>
      </w:pPr>
      <w:r w:rsidRPr="006029F4">
        <w:rPr>
          <w:rFonts w:ascii="Open Sans" w:hAnsi="Open Sans" w:cs="Open Sans"/>
          <w:b/>
          <w:bCs/>
          <w:color w:val="auto"/>
          <w:sz w:val="28"/>
          <w:szCs w:val="28"/>
        </w:rPr>
        <w:t>Dane Dostawcy Usług:</w:t>
      </w:r>
    </w:p>
    <w:p w14:paraId="58CA9B09" w14:textId="0FF06081" w:rsidR="00224DE2" w:rsidRPr="00321C35" w:rsidRDefault="006029F4" w:rsidP="00F12B1F">
      <w:pPr>
        <w:spacing w:after="120" w:line="360" w:lineRule="auto"/>
        <w:rPr>
          <w:rFonts w:ascii="Open Sans" w:hAnsi="Open Sans" w:cs="Open Sans"/>
          <w:sz w:val="24"/>
          <w:szCs w:val="24"/>
        </w:rPr>
      </w:pPr>
      <w:r>
        <w:rPr>
          <w:rFonts w:ascii="Open Sans" w:hAnsi="Open Sans" w:cs="Open Sans"/>
          <w:sz w:val="24"/>
          <w:szCs w:val="24"/>
        </w:rPr>
        <w:t>________________________________________________</w:t>
      </w:r>
    </w:p>
    <w:p w14:paraId="17A7D262" w14:textId="77777777" w:rsidR="006029F4" w:rsidRPr="00321C35" w:rsidRDefault="006029F4" w:rsidP="006029F4">
      <w:pPr>
        <w:spacing w:after="120" w:line="360" w:lineRule="auto"/>
        <w:rPr>
          <w:rFonts w:ascii="Open Sans" w:hAnsi="Open Sans" w:cs="Open Sans"/>
          <w:sz w:val="24"/>
          <w:szCs w:val="24"/>
        </w:rPr>
      </w:pPr>
      <w:r>
        <w:rPr>
          <w:rFonts w:ascii="Open Sans" w:hAnsi="Open Sans" w:cs="Open Sans"/>
          <w:sz w:val="24"/>
          <w:szCs w:val="24"/>
        </w:rPr>
        <w:t>________________________________________________</w:t>
      </w:r>
    </w:p>
    <w:p w14:paraId="1C3EAD28" w14:textId="77777777" w:rsidR="006029F4" w:rsidRPr="00321C35" w:rsidRDefault="006029F4" w:rsidP="006029F4">
      <w:pPr>
        <w:spacing w:after="120" w:line="360" w:lineRule="auto"/>
        <w:rPr>
          <w:rFonts w:ascii="Open Sans" w:hAnsi="Open Sans" w:cs="Open Sans"/>
          <w:sz w:val="24"/>
          <w:szCs w:val="24"/>
        </w:rPr>
      </w:pPr>
      <w:r>
        <w:rPr>
          <w:rFonts w:ascii="Open Sans" w:hAnsi="Open Sans" w:cs="Open Sans"/>
          <w:sz w:val="24"/>
          <w:szCs w:val="24"/>
        </w:rPr>
        <w:t>________________________________________________</w:t>
      </w:r>
    </w:p>
    <w:p w14:paraId="6D32672D" w14:textId="77777777" w:rsidR="00224DE2" w:rsidRDefault="00224DE2" w:rsidP="00F12B1F">
      <w:pPr>
        <w:spacing w:after="120" w:line="360" w:lineRule="auto"/>
        <w:rPr>
          <w:rFonts w:ascii="Arial" w:hAnsi="Arial" w:cs="Arial"/>
          <w:sz w:val="24"/>
          <w:szCs w:val="24"/>
        </w:rPr>
      </w:pPr>
    </w:p>
    <w:p w14:paraId="1BDFD4ED" w14:textId="2C7914A1" w:rsidR="00224DE2" w:rsidRDefault="00224DE2" w:rsidP="00655B02">
      <w:pPr>
        <w:spacing w:after="0" w:line="312" w:lineRule="auto"/>
        <w:rPr>
          <w:rFonts w:ascii="Arial" w:hAnsi="Arial" w:cs="Arial"/>
          <w:sz w:val="24"/>
          <w:szCs w:val="24"/>
        </w:rPr>
      </w:pPr>
      <w:r w:rsidRPr="00321C35">
        <w:rPr>
          <w:rFonts w:ascii="Open Sans" w:hAnsi="Open Sans" w:cs="Open Sans"/>
          <w:sz w:val="24"/>
          <w:szCs w:val="24"/>
        </w:rPr>
        <w:t>Akceptuję zmiany wprowadzone do zapisu</w:t>
      </w:r>
      <w:r w:rsidR="00FF6332" w:rsidRPr="00321C35">
        <w:rPr>
          <w:rFonts w:ascii="Open Sans" w:hAnsi="Open Sans" w:cs="Open Sans"/>
          <w:sz w:val="24"/>
          <w:szCs w:val="24"/>
        </w:rPr>
        <w:t xml:space="preserve"> w</w:t>
      </w:r>
      <w:r w:rsidRPr="00321C35">
        <w:rPr>
          <w:rFonts w:ascii="Open Sans" w:hAnsi="Open Sans" w:cs="Open Sans"/>
          <w:sz w:val="24"/>
          <w:szCs w:val="24"/>
        </w:rPr>
        <w:t xml:space="preserve"> Regulaminie współpracy i rozliczania usług z wykorzystaniem elektronicznych bonów szkoleniowych w ramach projektu</w:t>
      </w:r>
      <w:r w:rsidR="00A86295">
        <w:rPr>
          <w:rFonts w:ascii="Open Sans" w:hAnsi="Open Sans" w:cs="Open Sans"/>
          <w:sz w:val="24"/>
          <w:szCs w:val="24"/>
        </w:rPr>
        <w:t xml:space="preserve"> </w:t>
      </w:r>
      <w:r w:rsidRPr="00321C35">
        <w:rPr>
          <w:rFonts w:ascii="Open Sans" w:hAnsi="Open Sans" w:cs="Open Sans"/>
          <w:sz w:val="24"/>
          <w:szCs w:val="24"/>
        </w:rPr>
        <w:t xml:space="preserve">„Małopolski pociąg do kariery - sezon 1” i projektu „Nowy Start w Małopolsce z </w:t>
      </w:r>
      <w:proofErr w:type="spellStart"/>
      <w:r w:rsidRPr="00321C35">
        <w:rPr>
          <w:rFonts w:ascii="Open Sans" w:hAnsi="Open Sans" w:cs="Open Sans"/>
          <w:sz w:val="24"/>
          <w:szCs w:val="24"/>
        </w:rPr>
        <w:t>Euresem</w:t>
      </w:r>
      <w:proofErr w:type="spellEnd"/>
      <w:r w:rsidRPr="00321C35">
        <w:rPr>
          <w:rFonts w:ascii="Open Sans" w:hAnsi="Open Sans" w:cs="Open Sans"/>
          <w:sz w:val="24"/>
          <w:szCs w:val="24"/>
        </w:rPr>
        <w:t xml:space="preserve">” </w:t>
      </w:r>
      <w:r w:rsidR="00FF6332" w:rsidRPr="00321C35">
        <w:rPr>
          <w:rFonts w:ascii="Open Sans" w:hAnsi="Open Sans" w:cs="Open Sans"/>
          <w:sz w:val="24"/>
          <w:szCs w:val="24"/>
        </w:rPr>
        <w:t>obowiązując</w:t>
      </w:r>
      <w:r w:rsidR="00A86295">
        <w:rPr>
          <w:rFonts w:ascii="Open Sans" w:hAnsi="Open Sans" w:cs="Open Sans"/>
          <w:sz w:val="24"/>
          <w:szCs w:val="24"/>
        </w:rPr>
        <w:t>e od dnia 30.04.2026 r.</w:t>
      </w:r>
    </w:p>
    <w:p w14:paraId="14CF890C" w14:textId="7E18E395" w:rsidR="00224DE2" w:rsidRPr="006029F4" w:rsidRDefault="00224DE2" w:rsidP="00655B02">
      <w:pPr>
        <w:pStyle w:val="Nagwek2"/>
        <w:spacing w:before="240" w:after="240" w:line="312" w:lineRule="auto"/>
        <w:rPr>
          <w:rFonts w:ascii="Open Sans" w:hAnsi="Open Sans" w:cs="Open Sans"/>
          <w:sz w:val="28"/>
          <w:szCs w:val="28"/>
        </w:rPr>
      </w:pPr>
      <w:r w:rsidRPr="006029F4">
        <w:rPr>
          <w:rFonts w:ascii="Open Sans" w:hAnsi="Open Sans" w:cs="Open Sans"/>
          <w:color w:val="auto"/>
          <w:sz w:val="28"/>
          <w:szCs w:val="28"/>
        </w:rPr>
        <w:t>Zakres zmian:</w:t>
      </w:r>
    </w:p>
    <w:p w14:paraId="454C3D59" w14:textId="3C193290" w:rsidR="00224DE2" w:rsidRPr="00321C35" w:rsidRDefault="00224DE2" w:rsidP="00655B02">
      <w:pPr>
        <w:pStyle w:val="Akapitzlist"/>
        <w:numPr>
          <w:ilvl w:val="0"/>
          <w:numId w:val="1"/>
        </w:numPr>
        <w:spacing w:after="0" w:line="312" w:lineRule="auto"/>
        <w:rPr>
          <w:rFonts w:ascii="Open Sans" w:hAnsi="Open Sans" w:cs="Open Sans"/>
          <w:sz w:val="24"/>
          <w:szCs w:val="24"/>
        </w:rPr>
      </w:pPr>
      <w:r w:rsidRPr="00321C35">
        <w:rPr>
          <w:rFonts w:ascii="Open Sans" w:hAnsi="Open Sans" w:cs="Open Sans"/>
          <w:sz w:val="24"/>
          <w:szCs w:val="24"/>
        </w:rPr>
        <w:t xml:space="preserve">§ 1 </w:t>
      </w:r>
      <w:r w:rsidR="00C074A9" w:rsidRPr="00321C35">
        <w:rPr>
          <w:rFonts w:ascii="Open Sans" w:hAnsi="Open Sans" w:cs="Open Sans"/>
          <w:sz w:val="24"/>
          <w:szCs w:val="24"/>
        </w:rPr>
        <w:t>ust</w:t>
      </w:r>
      <w:r w:rsidRPr="00321C35">
        <w:rPr>
          <w:rFonts w:ascii="Open Sans" w:hAnsi="Open Sans" w:cs="Open Sans"/>
          <w:sz w:val="24"/>
          <w:szCs w:val="24"/>
        </w:rPr>
        <w:t xml:space="preserve">. 5 </w:t>
      </w:r>
      <w:r w:rsidR="00C074A9" w:rsidRPr="00321C35">
        <w:rPr>
          <w:rFonts w:ascii="Open Sans" w:hAnsi="Open Sans" w:cs="Open Sans"/>
          <w:sz w:val="24"/>
          <w:szCs w:val="24"/>
        </w:rPr>
        <w:t xml:space="preserve">otrzymuje brzmienie: </w:t>
      </w:r>
      <w:r w:rsidR="00A56DF9">
        <w:rPr>
          <w:rFonts w:ascii="Open Sans" w:hAnsi="Open Sans" w:cs="Open Sans"/>
          <w:sz w:val="24"/>
          <w:szCs w:val="24"/>
        </w:rPr>
        <w:t>„</w:t>
      </w:r>
      <w:r w:rsidR="00EB77CB">
        <w:rPr>
          <w:rFonts w:ascii="Open Sans" w:hAnsi="Open Sans" w:cs="Open Sans"/>
          <w:sz w:val="24"/>
          <w:szCs w:val="24"/>
        </w:rPr>
        <w:t>C</w:t>
      </w:r>
      <w:r w:rsidRPr="00321C35">
        <w:rPr>
          <w:rFonts w:ascii="Open Sans" w:hAnsi="Open Sans" w:cs="Open Sans"/>
          <w:sz w:val="24"/>
          <w:szCs w:val="24"/>
        </w:rPr>
        <w:t>oaching</w:t>
      </w:r>
      <w:r w:rsidR="00A56DF9">
        <w:rPr>
          <w:rFonts w:ascii="Open Sans" w:hAnsi="Open Sans" w:cs="Open Sans"/>
          <w:sz w:val="24"/>
          <w:szCs w:val="24"/>
        </w:rPr>
        <w:t>u</w:t>
      </w:r>
      <w:r w:rsidRPr="00321C35">
        <w:rPr>
          <w:rFonts w:ascii="Open Sans" w:hAnsi="Open Sans" w:cs="Open Sans"/>
          <w:sz w:val="24"/>
          <w:szCs w:val="24"/>
        </w:rPr>
        <w:t xml:space="preserve"> - należy przez to rozumieć usługę zamieszczoną w Bazie w podrodzaju  świadczonej usługi „coaching”, która jest usługą indywidualną, spełniającą wymogi określone w Załączniku nr 2 a) Regulaminu Bazy Usług Rozwojowych, ma określony w karcie usługi cel edukacyjny, jest prowadzona przez certyfikowanego </w:t>
      </w:r>
      <w:proofErr w:type="spellStart"/>
      <w:r w:rsidRPr="00321C35">
        <w:rPr>
          <w:rFonts w:ascii="Open Sans" w:hAnsi="Open Sans" w:cs="Open Sans"/>
          <w:sz w:val="24"/>
          <w:szCs w:val="24"/>
        </w:rPr>
        <w:t>coacha</w:t>
      </w:r>
      <w:proofErr w:type="spellEnd"/>
      <w:r w:rsidRPr="00321C35">
        <w:rPr>
          <w:rFonts w:ascii="Open Sans" w:hAnsi="Open Sans" w:cs="Open Sans"/>
          <w:sz w:val="24"/>
          <w:szCs w:val="24"/>
        </w:rPr>
        <w:t xml:space="preserve"> (informacja jest zawarta w karcie), której efekty są określone dla konkretnego Uczestnika, a obowiązkowym dokumentem potwierdzającym jej realizację jest raport z jej wykonania;</w:t>
      </w:r>
      <w:r w:rsidR="00A56DF9">
        <w:rPr>
          <w:rFonts w:ascii="Open Sans" w:hAnsi="Open Sans" w:cs="Open Sans"/>
          <w:sz w:val="24"/>
          <w:szCs w:val="24"/>
        </w:rPr>
        <w:t>”</w:t>
      </w:r>
    </w:p>
    <w:p w14:paraId="542D2315" w14:textId="5603E18F" w:rsidR="00224DE2" w:rsidRPr="00321C35" w:rsidRDefault="00224DE2" w:rsidP="00655B02">
      <w:pPr>
        <w:pStyle w:val="Akapitzlist"/>
        <w:numPr>
          <w:ilvl w:val="0"/>
          <w:numId w:val="1"/>
        </w:numPr>
        <w:spacing w:after="0" w:line="312" w:lineRule="auto"/>
        <w:rPr>
          <w:rFonts w:ascii="Open Sans" w:hAnsi="Open Sans" w:cs="Open Sans"/>
          <w:sz w:val="24"/>
          <w:szCs w:val="24"/>
        </w:rPr>
      </w:pPr>
      <w:r w:rsidRPr="00321C35">
        <w:rPr>
          <w:rFonts w:ascii="Open Sans" w:hAnsi="Open Sans" w:cs="Open Sans"/>
          <w:sz w:val="24"/>
          <w:szCs w:val="24"/>
        </w:rPr>
        <w:t xml:space="preserve">§ 1 </w:t>
      </w:r>
      <w:r w:rsidR="00C074A9" w:rsidRPr="00321C35">
        <w:rPr>
          <w:rFonts w:ascii="Open Sans" w:hAnsi="Open Sans" w:cs="Open Sans"/>
          <w:sz w:val="24"/>
          <w:szCs w:val="24"/>
        </w:rPr>
        <w:t>ust</w:t>
      </w:r>
      <w:r w:rsidRPr="00321C35">
        <w:rPr>
          <w:rFonts w:ascii="Open Sans" w:hAnsi="Open Sans" w:cs="Open Sans"/>
          <w:sz w:val="24"/>
          <w:szCs w:val="24"/>
        </w:rPr>
        <w:t xml:space="preserve">. 9 </w:t>
      </w:r>
      <w:r w:rsidR="00C074A9" w:rsidRPr="00321C35">
        <w:rPr>
          <w:rFonts w:ascii="Open Sans" w:hAnsi="Open Sans" w:cs="Open Sans"/>
          <w:sz w:val="24"/>
          <w:szCs w:val="24"/>
        </w:rPr>
        <w:t xml:space="preserve">otrzymuje brzmienie: </w:t>
      </w:r>
      <w:r w:rsidR="00607C60">
        <w:rPr>
          <w:rFonts w:ascii="Open Sans" w:hAnsi="Open Sans" w:cs="Open Sans"/>
          <w:sz w:val="24"/>
          <w:szCs w:val="24"/>
        </w:rPr>
        <w:t>„</w:t>
      </w:r>
      <w:r w:rsidR="006029F4">
        <w:rPr>
          <w:rFonts w:ascii="Open Sans" w:hAnsi="Open Sans" w:cs="Open Sans"/>
          <w:sz w:val="24"/>
          <w:szCs w:val="24"/>
        </w:rPr>
        <w:t>G</w:t>
      </w:r>
      <w:r w:rsidRPr="00321C35">
        <w:rPr>
          <w:rFonts w:ascii="Open Sans" w:hAnsi="Open Sans" w:cs="Open Sans"/>
          <w:sz w:val="24"/>
          <w:szCs w:val="24"/>
        </w:rPr>
        <w:t>odzin</w:t>
      </w:r>
      <w:r w:rsidR="00607C60">
        <w:rPr>
          <w:rFonts w:ascii="Open Sans" w:hAnsi="Open Sans" w:cs="Open Sans"/>
          <w:sz w:val="24"/>
          <w:szCs w:val="24"/>
        </w:rPr>
        <w:t>ie</w:t>
      </w:r>
      <w:r w:rsidRPr="00321C35">
        <w:rPr>
          <w:rFonts w:ascii="Open Sans" w:hAnsi="Open Sans" w:cs="Open Sans"/>
          <w:sz w:val="24"/>
          <w:szCs w:val="24"/>
        </w:rPr>
        <w:t xml:space="preserve"> szkoleniow</w:t>
      </w:r>
      <w:r w:rsidR="00607C60">
        <w:rPr>
          <w:rFonts w:ascii="Open Sans" w:hAnsi="Open Sans" w:cs="Open Sans"/>
          <w:sz w:val="24"/>
          <w:szCs w:val="24"/>
        </w:rPr>
        <w:t>ej</w:t>
      </w:r>
      <w:r w:rsidRPr="00321C35">
        <w:rPr>
          <w:rFonts w:ascii="Open Sans" w:hAnsi="Open Sans" w:cs="Open Sans"/>
          <w:sz w:val="24"/>
          <w:szCs w:val="24"/>
        </w:rPr>
        <w:t xml:space="preserve"> - </w:t>
      </w:r>
      <w:r w:rsidRPr="00321C35">
        <w:rPr>
          <w:rFonts w:ascii="Open Sans" w:hAnsi="Open Sans" w:cs="Open Sans"/>
          <w:sz w:val="24"/>
          <w:szCs w:val="24"/>
          <w:lang w:eastAsia="zh-CN"/>
        </w:rPr>
        <w:t>należy przez to rozumieć jednostkę usługi rozwojowej wynoszącą 45 (czterdzieści pięć) minut; w przypadku zmiany Regulaminu BUR w zakresie określenia obligatoryjnej jednostki czasu trwania godziny usługi jako godziny zegarowej wynoszącej 60 (sześćdziesiąt) minut od dnia wejścia w życie tych zmian obowiązuje jednostka godzinowa czasu trwania usługi zgodna z obowiązującym Regulaminem BUR</w:t>
      </w:r>
      <w:r w:rsidRPr="00321C35">
        <w:rPr>
          <w:rFonts w:ascii="Open Sans" w:hAnsi="Open Sans" w:cs="Open Sans"/>
          <w:sz w:val="24"/>
          <w:szCs w:val="24"/>
        </w:rPr>
        <w:t>;</w:t>
      </w:r>
      <w:r w:rsidR="00E95B60">
        <w:rPr>
          <w:rFonts w:ascii="Open Sans" w:hAnsi="Open Sans" w:cs="Open Sans"/>
          <w:sz w:val="24"/>
          <w:szCs w:val="24"/>
        </w:rPr>
        <w:t>”</w:t>
      </w:r>
    </w:p>
    <w:p w14:paraId="3B4C7CBB" w14:textId="04CBE369" w:rsidR="00C074A9" w:rsidRPr="00321C35" w:rsidRDefault="00C074A9" w:rsidP="00655B02">
      <w:pPr>
        <w:pStyle w:val="Akapitzlist"/>
        <w:numPr>
          <w:ilvl w:val="0"/>
          <w:numId w:val="1"/>
        </w:numPr>
        <w:spacing w:after="0" w:line="312" w:lineRule="auto"/>
        <w:rPr>
          <w:rFonts w:ascii="Open Sans" w:hAnsi="Open Sans" w:cs="Open Sans"/>
          <w:sz w:val="24"/>
          <w:szCs w:val="24"/>
        </w:rPr>
      </w:pPr>
      <w:r w:rsidRPr="00321C35">
        <w:rPr>
          <w:rFonts w:ascii="Open Sans" w:hAnsi="Open Sans" w:cs="Open Sans"/>
          <w:sz w:val="24"/>
          <w:szCs w:val="24"/>
        </w:rPr>
        <w:lastRenderedPageBreak/>
        <w:t>§ 1 ust 13 otrzymuje brzmienie:</w:t>
      </w:r>
      <w:r w:rsidR="00700C1F">
        <w:rPr>
          <w:rFonts w:ascii="Open Sans" w:hAnsi="Open Sans" w:cs="Open Sans"/>
          <w:sz w:val="24"/>
          <w:szCs w:val="24"/>
        </w:rPr>
        <w:t xml:space="preserve"> „</w:t>
      </w:r>
      <w:r w:rsidR="00700C1F" w:rsidRPr="00102A17">
        <w:rPr>
          <w:rFonts w:ascii="Open Sans" w:hAnsi="Open Sans" w:cs="Open Sans"/>
          <w:color w:val="0D0D0D"/>
          <w:sz w:val="24"/>
          <w:szCs w:val="24"/>
        </w:rPr>
        <w:t>Kwalifikacji</w:t>
      </w:r>
      <w:r w:rsidR="00D27F19">
        <w:rPr>
          <w:rFonts w:ascii="Open Sans" w:hAnsi="Open Sans" w:cs="Open Sans"/>
          <w:color w:val="0D0D0D"/>
          <w:sz w:val="24"/>
          <w:szCs w:val="24"/>
        </w:rPr>
        <w:t xml:space="preserve"> - </w:t>
      </w:r>
      <w:r w:rsidR="00D27F19" w:rsidRPr="00102A17">
        <w:rPr>
          <w:rFonts w:ascii="Open Sans" w:hAnsi="Open Sans" w:cs="Open Sans"/>
          <w:color w:val="0D0D0D"/>
          <w:sz w:val="24"/>
          <w:szCs w:val="24"/>
        </w:rPr>
        <w:t>kwalifikacje są rozumiane jako</w:t>
      </w:r>
      <w:r w:rsidR="00A86295" w:rsidRPr="00A86295">
        <w:rPr>
          <w:rFonts w:ascii="Open Sans" w:eastAsiaTheme="minorEastAsia" w:hAnsi="Open Sans" w:cs="Open Sans"/>
          <w:color w:val="0D0D0D"/>
          <w:sz w:val="24"/>
          <w:szCs w:val="24"/>
          <w:lang w:eastAsia="pl-PL"/>
        </w:rPr>
        <w:t xml:space="preserve"> </w:t>
      </w:r>
      <w:r w:rsidR="00A86295" w:rsidRPr="00A86295">
        <w:rPr>
          <w:rFonts w:ascii="Open Sans" w:hAnsi="Open Sans" w:cs="Open Sans"/>
          <w:color w:val="0D0D0D"/>
          <w:sz w:val="24"/>
          <w:szCs w:val="24"/>
        </w:rPr>
        <w:t xml:space="preserve">określony zestaw efektów uczenia się w zakresie wiedzy, umiejętności oraz kompetencji społecznych nabytych w edukacji formalnej, </w:t>
      </w:r>
      <w:proofErr w:type="spellStart"/>
      <w:r w:rsidR="00A86295" w:rsidRPr="00A86295">
        <w:rPr>
          <w:rFonts w:ascii="Open Sans" w:hAnsi="Open Sans" w:cs="Open Sans"/>
          <w:color w:val="0D0D0D"/>
          <w:sz w:val="24"/>
          <w:szCs w:val="24"/>
        </w:rPr>
        <w:t>pozaformalnej</w:t>
      </w:r>
      <w:proofErr w:type="spellEnd"/>
      <w:r w:rsidR="00A86295" w:rsidRPr="00A86295">
        <w:rPr>
          <w:rFonts w:ascii="Open Sans" w:hAnsi="Open Sans" w:cs="Open Sans"/>
          <w:color w:val="0D0D0D"/>
          <w:sz w:val="24"/>
          <w:szCs w:val="24"/>
        </w:rPr>
        <w:t xml:space="preserve"> lub poprzez uczenie się nieformalne, zgodnych z ustalonymi wymaganiami dla danej kwalifikacji, których osiągnięcie zostało sprawdzone w walidacji oraz formalnie potwierdzone przez instytucję uprawnioną do certyfikowania. Informacje o kwalifikacjach zarejestrowanych w ZRK, znajdują się na stronie Zintegrowanego Rejestru Kwalifikacji: </w:t>
      </w:r>
      <w:hyperlink r:id="rId8" w:history="1">
        <w:r w:rsidR="00A86295" w:rsidRPr="00A86295">
          <w:rPr>
            <w:rStyle w:val="Hipercze"/>
            <w:rFonts w:ascii="Open Sans" w:hAnsi="Open Sans" w:cs="Open Sans"/>
            <w:sz w:val="24"/>
            <w:szCs w:val="24"/>
          </w:rPr>
          <w:t>https://kwalifikacje.gov.pl/k</w:t>
        </w:r>
      </w:hyperlink>
      <w:r w:rsidR="00A86295" w:rsidRPr="00A86295">
        <w:rPr>
          <w:rFonts w:ascii="Open Sans" w:hAnsi="Open Sans" w:cs="Open Sans"/>
          <w:color w:val="0D0D0D"/>
          <w:sz w:val="24"/>
          <w:szCs w:val="24"/>
        </w:rPr>
        <w:t>. Przy rozpatrywaniu pojęcia kwalifikacji należy posiłkować się Załącznikiem nr 2 do Wytycznych w zakresie monitorowania postępu rzeczowego realizacji programów na lata 2021-2027</w:t>
      </w:r>
      <w:r w:rsidR="00A55D99">
        <w:rPr>
          <w:rFonts w:ascii="Open Sans" w:hAnsi="Open Sans" w:cs="Open Sans"/>
          <w:color w:val="0D0D0D"/>
          <w:sz w:val="24"/>
          <w:szCs w:val="24"/>
        </w:rPr>
        <w:t>”</w:t>
      </w:r>
    </w:p>
    <w:p w14:paraId="146BEFD2" w14:textId="1CDFE859" w:rsidR="00224DE2" w:rsidRPr="00321C35" w:rsidRDefault="00224DE2" w:rsidP="00655B02">
      <w:pPr>
        <w:pStyle w:val="Akapitzlist"/>
        <w:numPr>
          <w:ilvl w:val="0"/>
          <w:numId w:val="1"/>
        </w:numPr>
        <w:spacing w:after="0" w:line="312" w:lineRule="auto"/>
        <w:rPr>
          <w:rFonts w:ascii="Open Sans" w:hAnsi="Open Sans" w:cs="Open Sans"/>
          <w:sz w:val="24"/>
          <w:szCs w:val="24"/>
        </w:rPr>
      </w:pPr>
      <w:r w:rsidRPr="00321C35">
        <w:rPr>
          <w:rFonts w:ascii="Open Sans" w:hAnsi="Open Sans" w:cs="Open Sans"/>
          <w:sz w:val="24"/>
          <w:szCs w:val="24"/>
        </w:rPr>
        <w:t xml:space="preserve">§ 1 </w:t>
      </w:r>
      <w:r w:rsidR="00C074A9" w:rsidRPr="00321C35">
        <w:rPr>
          <w:rFonts w:ascii="Open Sans" w:hAnsi="Open Sans" w:cs="Open Sans"/>
          <w:sz w:val="24"/>
          <w:szCs w:val="24"/>
        </w:rPr>
        <w:t>ust</w:t>
      </w:r>
      <w:r w:rsidRPr="00321C35">
        <w:rPr>
          <w:rFonts w:ascii="Open Sans" w:hAnsi="Open Sans" w:cs="Open Sans"/>
          <w:sz w:val="24"/>
          <w:szCs w:val="24"/>
        </w:rPr>
        <w:t xml:space="preserve"> 14 </w:t>
      </w:r>
      <w:r w:rsidR="00C074A9" w:rsidRPr="00321C35">
        <w:rPr>
          <w:rFonts w:ascii="Open Sans" w:hAnsi="Open Sans" w:cs="Open Sans"/>
          <w:sz w:val="24"/>
          <w:szCs w:val="24"/>
        </w:rPr>
        <w:t xml:space="preserve">otrzymuje brzmienie: </w:t>
      </w:r>
      <w:r w:rsidR="0068671E">
        <w:rPr>
          <w:rFonts w:ascii="Open Sans" w:hAnsi="Open Sans" w:cs="Open Sans"/>
          <w:sz w:val="24"/>
          <w:szCs w:val="24"/>
        </w:rPr>
        <w:t>„M</w:t>
      </w:r>
      <w:r w:rsidRPr="00321C35">
        <w:rPr>
          <w:rFonts w:ascii="Open Sans" w:hAnsi="Open Sans" w:cs="Open Sans"/>
          <w:sz w:val="24"/>
          <w:szCs w:val="24"/>
        </w:rPr>
        <w:t>entoring</w:t>
      </w:r>
      <w:r w:rsidR="0068671E">
        <w:rPr>
          <w:rFonts w:ascii="Open Sans" w:hAnsi="Open Sans" w:cs="Open Sans"/>
          <w:sz w:val="24"/>
          <w:szCs w:val="24"/>
        </w:rPr>
        <w:t>u</w:t>
      </w:r>
      <w:r w:rsidRPr="00321C35">
        <w:rPr>
          <w:rFonts w:ascii="Open Sans" w:hAnsi="Open Sans" w:cs="Open Sans"/>
          <w:sz w:val="24"/>
          <w:szCs w:val="24"/>
        </w:rPr>
        <w:t xml:space="preserve"> - </w:t>
      </w:r>
      <w:r w:rsidRPr="00321C35">
        <w:rPr>
          <w:rFonts w:ascii="Open Sans" w:hAnsi="Open Sans" w:cs="Open Sans"/>
          <w:color w:val="0D0D0D"/>
          <w:sz w:val="24"/>
          <w:szCs w:val="24"/>
        </w:rPr>
        <w:t>należy przez to rozumieć usługę zamieszczoną w Bazie w podrodzaju świadczonej usługi „mentoring”, spełniającą wymogi określone w Załączniku nr 2 d) Regulaminu Bazy Usług Rozwojowych, która ma cel edukacyjny, umożliwiający osiągnięcie określonych w usłudze efektów uczenia się, która przeprowadzana jest przez certyfikowanego mentora, gdzie obowiązkowym dokumentem potwierdzającym jej realizację jest raport z wykonania usługi</w:t>
      </w:r>
      <w:r w:rsidRPr="00321C35">
        <w:rPr>
          <w:rFonts w:ascii="Open Sans" w:hAnsi="Open Sans" w:cs="Open Sans"/>
          <w:sz w:val="24"/>
          <w:szCs w:val="24"/>
        </w:rPr>
        <w:t>;</w:t>
      </w:r>
      <w:r w:rsidR="00A33297">
        <w:rPr>
          <w:rFonts w:ascii="Open Sans" w:hAnsi="Open Sans" w:cs="Open Sans"/>
          <w:sz w:val="24"/>
          <w:szCs w:val="24"/>
        </w:rPr>
        <w:t>”</w:t>
      </w:r>
    </w:p>
    <w:p w14:paraId="15A63211" w14:textId="0CAE52DA" w:rsidR="00C074A9" w:rsidRPr="008A7550" w:rsidRDefault="00C074A9" w:rsidP="00655B02">
      <w:pPr>
        <w:pStyle w:val="Akapitzlist"/>
        <w:numPr>
          <w:ilvl w:val="0"/>
          <w:numId w:val="1"/>
        </w:numPr>
        <w:spacing w:after="0" w:line="312" w:lineRule="auto"/>
        <w:rPr>
          <w:rFonts w:ascii="Open Sans" w:hAnsi="Open Sans" w:cs="Open Sans"/>
          <w:sz w:val="24"/>
          <w:szCs w:val="24"/>
        </w:rPr>
      </w:pPr>
      <w:r w:rsidRPr="00321C35">
        <w:rPr>
          <w:rFonts w:ascii="Open Sans" w:hAnsi="Open Sans" w:cs="Open Sans"/>
          <w:sz w:val="24"/>
          <w:szCs w:val="24"/>
        </w:rPr>
        <w:t>§ 1 ust</w:t>
      </w:r>
      <w:r w:rsidR="008A7550">
        <w:rPr>
          <w:rFonts w:ascii="Open Sans" w:hAnsi="Open Sans" w:cs="Open Sans"/>
          <w:sz w:val="24"/>
          <w:szCs w:val="24"/>
        </w:rPr>
        <w:t>.</w:t>
      </w:r>
      <w:r w:rsidRPr="00321C35">
        <w:rPr>
          <w:rFonts w:ascii="Open Sans" w:hAnsi="Open Sans" w:cs="Open Sans"/>
          <w:sz w:val="24"/>
          <w:szCs w:val="24"/>
        </w:rPr>
        <w:t xml:space="preserve"> 28 otrzymuje brzmienie:</w:t>
      </w:r>
      <w:r w:rsidR="008A7550">
        <w:rPr>
          <w:rFonts w:ascii="Open Sans" w:hAnsi="Open Sans" w:cs="Open Sans"/>
          <w:sz w:val="24"/>
          <w:szCs w:val="24"/>
        </w:rPr>
        <w:t xml:space="preserve"> „</w:t>
      </w:r>
      <w:r w:rsidR="008A7550" w:rsidRPr="008A7550">
        <w:rPr>
          <w:rFonts w:ascii="Open Sans" w:hAnsi="Open Sans" w:cs="Open Sans"/>
          <w:sz w:val="24"/>
          <w:szCs w:val="24"/>
        </w:rPr>
        <w:t xml:space="preserve">Szkolenie indywidualne – szkolenie, </w:t>
      </w:r>
      <w:bookmarkStart w:id="1" w:name="_Hlk165386590"/>
      <w:r w:rsidR="008A7550" w:rsidRPr="008A7550">
        <w:rPr>
          <w:rFonts w:ascii="Open Sans" w:hAnsi="Open Sans" w:cs="Open Sans"/>
          <w:sz w:val="24"/>
          <w:szCs w:val="24"/>
        </w:rPr>
        <w:t>gdzie maksymalna liczba uczestników wynosi 1,</w:t>
      </w:r>
      <w:bookmarkEnd w:id="1"/>
      <w:r w:rsidR="008A7550" w:rsidRPr="008A7550">
        <w:rPr>
          <w:rFonts w:ascii="Open Sans" w:hAnsi="Open Sans" w:cs="Open Sans"/>
          <w:sz w:val="24"/>
          <w:szCs w:val="24"/>
        </w:rPr>
        <w:t xml:space="preserve"> realizowane w całości w tej formule.</w:t>
      </w:r>
      <w:r w:rsidR="008A7550">
        <w:rPr>
          <w:rFonts w:ascii="Open Sans" w:hAnsi="Open Sans" w:cs="Open Sans"/>
          <w:sz w:val="24"/>
          <w:szCs w:val="24"/>
        </w:rPr>
        <w:t>”</w:t>
      </w:r>
    </w:p>
    <w:p w14:paraId="6933D36B" w14:textId="25E46832" w:rsidR="00C074A9" w:rsidRPr="00321C35" w:rsidRDefault="00C074A9" w:rsidP="00655B02">
      <w:pPr>
        <w:pStyle w:val="Akapitzlist"/>
        <w:numPr>
          <w:ilvl w:val="0"/>
          <w:numId w:val="1"/>
        </w:numPr>
        <w:spacing w:after="0" w:line="312" w:lineRule="auto"/>
        <w:rPr>
          <w:rFonts w:ascii="Open Sans" w:hAnsi="Open Sans" w:cs="Open Sans"/>
          <w:sz w:val="24"/>
          <w:szCs w:val="24"/>
        </w:rPr>
      </w:pPr>
      <w:r w:rsidRPr="00321C35">
        <w:rPr>
          <w:rFonts w:ascii="Open Sans" w:hAnsi="Open Sans" w:cs="Open Sans"/>
          <w:sz w:val="24"/>
          <w:szCs w:val="24"/>
        </w:rPr>
        <w:t>§ 1 ust</w:t>
      </w:r>
      <w:r w:rsidR="008A7550">
        <w:rPr>
          <w:rFonts w:ascii="Open Sans" w:hAnsi="Open Sans" w:cs="Open Sans"/>
          <w:sz w:val="24"/>
          <w:szCs w:val="24"/>
        </w:rPr>
        <w:t>.</w:t>
      </w:r>
      <w:r w:rsidRPr="00321C35">
        <w:rPr>
          <w:rFonts w:ascii="Open Sans" w:hAnsi="Open Sans" w:cs="Open Sans"/>
          <w:sz w:val="24"/>
          <w:szCs w:val="24"/>
        </w:rPr>
        <w:t xml:space="preserve"> 33 otrzymuje brzmienie:</w:t>
      </w:r>
      <w:r w:rsidR="008A7550">
        <w:rPr>
          <w:rFonts w:ascii="Open Sans" w:hAnsi="Open Sans" w:cs="Open Sans"/>
          <w:sz w:val="24"/>
          <w:szCs w:val="24"/>
        </w:rPr>
        <w:t xml:space="preserve"> „</w:t>
      </w:r>
      <w:r w:rsidR="008A7550" w:rsidRPr="008A7550">
        <w:rPr>
          <w:rFonts w:ascii="Open Sans" w:hAnsi="Open Sans" w:cs="Open Sans"/>
          <w:sz w:val="24"/>
          <w:szCs w:val="24"/>
        </w:rPr>
        <w:t>Usłudze egzaminacyjnej – należy przez to rozumieć usługę zawierającą wyłącznie proces walidacji oraz kończącą się uzyskaniem kwalifikacji zarejestrowanej w ZRK lub innej niż zarejestrowanej w ZRK. Proces walidacji musi być prowadzony przez podmiot zarejestrowany w BUR, publikujący daną Usługę rozwojową</w:t>
      </w:r>
      <w:r w:rsidR="008A7550">
        <w:rPr>
          <w:rFonts w:ascii="Open Sans" w:hAnsi="Open Sans" w:cs="Open Sans"/>
          <w:sz w:val="24"/>
          <w:szCs w:val="24"/>
        </w:rPr>
        <w:t>.”</w:t>
      </w:r>
    </w:p>
    <w:p w14:paraId="44AE252C" w14:textId="77777777" w:rsidR="008A7550" w:rsidRPr="008A7550" w:rsidRDefault="00C074A9" w:rsidP="00655B02">
      <w:pPr>
        <w:pStyle w:val="Akapitzlist"/>
        <w:numPr>
          <w:ilvl w:val="0"/>
          <w:numId w:val="1"/>
        </w:numPr>
        <w:spacing w:after="0" w:line="312" w:lineRule="auto"/>
        <w:rPr>
          <w:rFonts w:ascii="Open Sans" w:hAnsi="Open Sans" w:cs="Open Sans"/>
          <w:sz w:val="24"/>
          <w:szCs w:val="24"/>
        </w:rPr>
      </w:pPr>
      <w:r w:rsidRPr="00321C35">
        <w:rPr>
          <w:rFonts w:ascii="Open Sans" w:hAnsi="Open Sans" w:cs="Open Sans"/>
          <w:sz w:val="24"/>
          <w:szCs w:val="24"/>
        </w:rPr>
        <w:t>§ 2 ust 4 otrzymuje brzmienie:</w:t>
      </w:r>
      <w:r w:rsidR="008A7550">
        <w:rPr>
          <w:rFonts w:ascii="Open Sans" w:hAnsi="Open Sans" w:cs="Open Sans"/>
          <w:sz w:val="24"/>
          <w:szCs w:val="24"/>
        </w:rPr>
        <w:t xml:space="preserve"> „</w:t>
      </w:r>
      <w:r w:rsidR="008A7550" w:rsidRPr="008A7550">
        <w:rPr>
          <w:rFonts w:ascii="Open Sans" w:hAnsi="Open Sans" w:cs="Open Sans"/>
          <w:sz w:val="24"/>
          <w:szCs w:val="24"/>
        </w:rPr>
        <w:t xml:space="preserve">Regulamin obowiązuje w Projekcie MP w okresie do 31 grudnia 2026 r., w Projekcie NSE do 29.02.2028 r. z zastrzeżeniem postanowień § 5 i 6. Jednocześnie wszystkie usługi </w:t>
      </w:r>
      <w:r w:rsidR="008A7550" w:rsidRPr="008A7550">
        <w:rPr>
          <w:rFonts w:ascii="Open Sans" w:hAnsi="Open Sans" w:cs="Open Sans"/>
          <w:sz w:val="24"/>
          <w:szCs w:val="24"/>
        </w:rPr>
        <w:lastRenderedPageBreak/>
        <w:t>realizowane przez Dostawcę Usług w ramach Projektów finansowane z bonów powinny zakończyć się</w:t>
      </w:r>
    </w:p>
    <w:p w14:paraId="67D4F2C8" w14:textId="54E15075" w:rsidR="008A7550" w:rsidRPr="008A7550" w:rsidRDefault="008A7550" w:rsidP="00655B02">
      <w:pPr>
        <w:pStyle w:val="Akapitzlist"/>
        <w:spacing w:line="312" w:lineRule="auto"/>
        <w:ind w:left="1070"/>
        <w:rPr>
          <w:rFonts w:ascii="Open Sans" w:hAnsi="Open Sans" w:cs="Open Sans"/>
          <w:sz w:val="24"/>
          <w:szCs w:val="24"/>
        </w:rPr>
      </w:pPr>
      <w:r w:rsidRPr="008A7550">
        <w:rPr>
          <w:rFonts w:ascii="Open Sans" w:hAnsi="Open Sans" w:cs="Open Sans"/>
          <w:sz w:val="24"/>
          <w:szCs w:val="24"/>
        </w:rPr>
        <w:t xml:space="preserve">- </w:t>
      </w:r>
      <w:r w:rsidR="005964B6">
        <w:rPr>
          <w:rFonts w:ascii="Open Sans" w:hAnsi="Open Sans" w:cs="Open Sans"/>
          <w:sz w:val="24"/>
          <w:szCs w:val="24"/>
        </w:rPr>
        <w:t>w</w:t>
      </w:r>
      <w:r w:rsidRPr="008A7550">
        <w:rPr>
          <w:rFonts w:ascii="Open Sans" w:hAnsi="Open Sans" w:cs="Open Sans"/>
          <w:sz w:val="24"/>
          <w:szCs w:val="24"/>
        </w:rPr>
        <w:t xml:space="preserve"> projekcie MP dla rekrutacji prowadzonych do dnia 17.02.2026 r.</w:t>
      </w:r>
      <w:r w:rsidR="005964B6">
        <w:rPr>
          <w:rFonts w:ascii="Open Sans" w:hAnsi="Open Sans" w:cs="Open Sans"/>
          <w:sz w:val="24"/>
          <w:szCs w:val="24"/>
        </w:rPr>
        <w:t>:</w:t>
      </w:r>
      <w:r w:rsidRPr="008A7550">
        <w:rPr>
          <w:rFonts w:ascii="Open Sans" w:hAnsi="Open Sans" w:cs="Open Sans"/>
          <w:sz w:val="24"/>
          <w:szCs w:val="24"/>
        </w:rPr>
        <w:t xml:space="preserve"> do 31.08.2026 r.</w:t>
      </w:r>
    </w:p>
    <w:p w14:paraId="6F72CEC6" w14:textId="62D88632" w:rsidR="008A7550" w:rsidRPr="008A7550" w:rsidRDefault="008A7550" w:rsidP="00655B02">
      <w:pPr>
        <w:pStyle w:val="Akapitzlist"/>
        <w:spacing w:line="312" w:lineRule="auto"/>
        <w:ind w:left="1070"/>
        <w:rPr>
          <w:rFonts w:ascii="Open Sans" w:hAnsi="Open Sans" w:cs="Open Sans"/>
          <w:sz w:val="24"/>
          <w:szCs w:val="24"/>
        </w:rPr>
      </w:pPr>
      <w:r w:rsidRPr="008A7550">
        <w:rPr>
          <w:rFonts w:ascii="Open Sans" w:hAnsi="Open Sans" w:cs="Open Sans"/>
          <w:sz w:val="24"/>
          <w:szCs w:val="24"/>
        </w:rPr>
        <w:t>-</w:t>
      </w:r>
      <w:r w:rsidR="005964B6">
        <w:rPr>
          <w:rFonts w:ascii="Open Sans" w:hAnsi="Open Sans" w:cs="Open Sans"/>
          <w:sz w:val="24"/>
          <w:szCs w:val="24"/>
        </w:rPr>
        <w:t>w</w:t>
      </w:r>
      <w:r w:rsidRPr="008A7550">
        <w:rPr>
          <w:rFonts w:ascii="Open Sans" w:hAnsi="Open Sans" w:cs="Open Sans"/>
          <w:sz w:val="24"/>
          <w:szCs w:val="24"/>
        </w:rPr>
        <w:t xml:space="preserve"> projekcie MP dla rekrutacji prowadzonych od dnia 19.02.2026 r.</w:t>
      </w:r>
      <w:r w:rsidR="005964B6">
        <w:rPr>
          <w:rFonts w:ascii="Open Sans" w:hAnsi="Open Sans" w:cs="Open Sans"/>
          <w:sz w:val="24"/>
          <w:szCs w:val="24"/>
        </w:rPr>
        <w:t>:</w:t>
      </w:r>
      <w:r w:rsidRPr="008A7550">
        <w:rPr>
          <w:rFonts w:ascii="Open Sans" w:hAnsi="Open Sans" w:cs="Open Sans"/>
          <w:sz w:val="24"/>
          <w:szCs w:val="24"/>
        </w:rPr>
        <w:t xml:space="preserve"> do 30.09.2026 r.</w:t>
      </w:r>
    </w:p>
    <w:p w14:paraId="68C31F54" w14:textId="27A1295F" w:rsidR="00C074A9" w:rsidRPr="00321C35" w:rsidRDefault="008A7550" w:rsidP="00655B02">
      <w:pPr>
        <w:pStyle w:val="Akapitzlist"/>
        <w:spacing w:after="0" w:line="312" w:lineRule="auto"/>
        <w:ind w:left="1070"/>
        <w:rPr>
          <w:rFonts w:ascii="Open Sans" w:hAnsi="Open Sans" w:cs="Open Sans"/>
          <w:sz w:val="24"/>
          <w:szCs w:val="24"/>
        </w:rPr>
      </w:pPr>
      <w:r w:rsidRPr="008A7550">
        <w:rPr>
          <w:rFonts w:ascii="Open Sans" w:hAnsi="Open Sans" w:cs="Open Sans"/>
          <w:sz w:val="24"/>
          <w:szCs w:val="24"/>
        </w:rPr>
        <w:t xml:space="preserve">- </w:t>
      </w:r>
      <w:r w:rsidR="005964B6">
        <w:rPr>
          <w:rFonts w:ascii="Open Sans" w:hAnsi="Open Sans" w:cs="Open Sans"/>
          <w:sz w:val="24"/>
          <w:szCs w:val="24"/>
        </w:rPr>
        <w:t>w</w:t>
      </w:r>
      <w:r w:rsidRPr="008A7550">
        <w:rPr>
          <w:rFonts w:ascii="Open Sans" w:hAnsi="Open Sans" w:cs="Open Sans"/>
          <w:sz w:val="24"/>
          <w:szCs w:val="24"/>
        </w:rPr>
        <w:t xml:space="preserve"> projekcie NSE</w:t>
      </w:r>
      <w:r w:rsidR="005964B6">
        <w:rPr>
          <w:rFonts w:ascii="Open Sans" w:hAnsi="Open Sans" w:cs="Open Sans"/>
          <w:sz w:val="24"/>
          <w:szCs w:val="24"/>
        </w:rPr>
        <w:t>:</w:t>
      </w:r>
      <w:r w:rsidRPr="008A7550">
        <w:rPr>
          <w:rFonts w:ascii="Open Sans" w:hAnsi="Open Sans" w:cs="Open Sans"/>
          <w:sz w:val="24"/>
          <w:szCs w:val="24"/>
        </w:rPr>
        <w:t xml:space="preserve"> do dnia 31.08.2026 r</w:t>
      </w:r>
      <w:r>
        <w:rPr>
          <w:rFonts w:ascii="Open Sans" w:hAnsi="Open Sans" w:cs="Open Sans"/>
          <w:sz w:val="24"/>
          <w:szCs w:val="24"/>
        </w:rPr>
        <w:t>.”</w:t>
      </w:r>
    </w:p>
    <w:p w14:paraId="733A7FFA" w14:textId="2BAFDCE5" w:rsidR="00C074A9" w:rsidRPr="00321C35" w:rsidRDefault="00C074A9" w:rsidP="00655B02">
      <w:pPr>
        <w:pStyle w:val="Akapitzlist"/>
        <w:numPr>
          <w:ilvl w:val="0"/>
          <w:numId w:val="1"/>
        </w:numPr>
        <w:spacing w:after="0" w:line="312" w:lineRule="auto"/>
        <w:rPr>
          <w:rFonts w:ascii="Open Sans" w:hAnsi="Open Sans" w:cs="Open Sans"/>
          <w:sz w:val="24"/>
          <w:szCs w:val="24"/>
        </w:rPr>
      </w:pPr>
      <w:r w:rsidRPr="00321C35">
        <w:rPr>
          <w:rFonts w:ascii="Open Sans" w:hAnsi="Open Sans" w:cs="Open Sans"/>
          <w:sz w:val="24"/>
          <w:szCs w:val="24"/>
        </w:rPr>
        <w:t>§ 3 ust. 3 otrzymuje brzmienie:</w:t>
      </w:r>
      <w:r w:rsidR="008A7550">
        <w:rPr>
          <w:rFonts w:ascii="Open Sans" w:hAnsi="Open Sans" w:cs="Open Sans"/>
          <w:sz w:val="24"/>
          <w:szCs w:val="24"/>
        </w:rPr>
        <w:t xml:space="preserve"> „</w:t>
      </w:r>
      <w:r w:rsidR="008A7550" w:rsidRPr="008A7550">
        <w:rPr>
          <w:rFonts w:ascii="Open Sans" w:hAnsi="Open Sans" w:cs="Open Sans"/>
          <w:bCs/>
          <w:sz w:val="24"/>
          <w:szCs w:val="24"/>
        </w:rPr>
        <w:t xml:space="preserve">Usługi realizowane w formie zdalnej w czasie rzeczywistym oraz w formie mieszanej (stacjonarnej połączonej ze zdalną w czasie rzeczywistym) muszą być zgodne z wymaganiami niniejszego Regulaminu, Regulaminu Bazy Usług Rozwojowych, „Standardem Usług Zdalnego Uczenia się”, a także ewentualnymi Wytycznymi/komunikatami wydanymi przez WUP Kraków w tym zakresie, opublikowanymi dla Projektu MP na stronie https: projekt.pociagdokariery.pl oraz dla </w:t>
      </w:r>
      <w:r w:rsidR="008A7550" w:rsidRPr="008A7550">
        <w:rPr>
          <w:rFonts w:ascii="Open Sans" w:hAnsi="Open Sans" w:cs="Open Sans"/>
          <w:sz w:val="24"/>
          <w:szCs w:val="24"/>
          <w:u w:val="single"/>
        </w:rPr>
        <w:t>Projektu NSE</w:t>
      </w:r>
      <w:r w:rsidR="008A7550" w:rsidRPr="008A7550">
        <w:rPr>
          <w:rFonts w:ascii="Open Sans" w:hAnsi="Open Sans" w:cs="Open Sans"/>
          <w:bCs/>
          <w:sz w:val="24"/>
          <w:szCs w:val="24"/>
        </w:rPr>
        <w:t xml:space="preserve"> </w:t>
      </w:r>
      <w:bookmarkStart w:id="2" w:name="_Hlk171677824"/>
      <w:r w:rsidR="008A7550" w:rsidRPr="008A7550">
        <w:rPr>
          <w:rFonts w:ascii="Open Sans" w:hAnsi="Open Sans" w:cs="Open Sans"/>
          <w:bCs/>
          <w:sz w:val="24"/>
          <w:szCs w:val="24"/>
        </w:rPr>
        <w:t xml:space="preserve">na stronie - </w:t>
      </w:r>
      <w:hyperlink r:id="rId9" w:tooltip="Link przenosi na strone projektu NSE" w:history="1">
        <w:r w:rsidR="008A7550" w:rsidRPr="008A7550">
          <w:rPr>
            <w:rStyle w:val="Hipercze"/>
            <w:rFonts w:ascii="Open Sans" w:hAnsi="Open Sans" w:cs="Open Sans"/>
            <w:sz w:val="24"/>
            <w:szCs w:val="24"/>
          </w:rPr>
          <w:t>pociagdokariery.pl</w:t>
        </w:r>
      </w:hyperlink>
      <w:bookmarkEnd w:id="2"/>
      <w:r w:rsidR="008A7550">
        <w:rPr>
          <w:rFonts w:ascii="Open Sans" w:hAnsi="Open Sans" w:cs="Open Sans"/>
          <w:sz w:val="24"/>
          <w:szCs w:val="24"/>
        </w:rPr>
        <w:t xml:space="preserve"> .”</w:t>
      </w:r>
    </w:p>
    <w:p w14:paraId="0B4C753B" w14:textId="77777777" w:rsidR="008A7550" w:rsidRPr="008A7550" w:rsidRDefault="00C074A9" w:rsidP="00655B02">
      <w:pPr>
        <w:pStyle w:val="Akapitzlist"/>
        <w:numPr>
          <w:ilvl w:val="0"/>
          <w:numId w:val="1"/>
        </w:numPr>
        <w:spacing w:after="0" w:line="312" w:lineRule="auto"/>
        <w:rPr>
          <w:rFonts w:ascii="Open Sans" w:hAnsi="Open Sans" w:cs="Open Sans"/>
          <w:bCs/>
          <w:sz w:val="24"/>
          <w:szCs w:val="24"/>
        </w:rPr>
      </w:pPr>
      <w:r w:rsidRPr="00321C35">
        <w:rPr>
          <w:rFonts w:ascii="Open Sans" w:hAnsi="Open Sans" w:cs="Open Sans"/>
          <w:sz w:val="24"/>
          <w:szCs w:val="24"/>
        </w:rPr>
        <w:t>§ 3 ust 4 pkt 1otrzymuje brzmienie:</w:t>
      </w:r>
      <w:r w:rsidR="008A7550">
        <w:rPr>
          <w:rFonts w:ascii="Open Sans" w:hAnsi="Open Sans" w:cs="Open Sans"/>
          <w:sz w:val="24"/>
          <w:szCs w:val="24"/>
        </w:rPr>
        <w:t xml:space="preserve"> „</w:t>
      </w:r>
      <w:r w:rsidR="008A7550" w:rsidRPr="008A7550">
        <w:rPr>
          <w:rFonts w:ascii="Open Sans" w:hAnsi="Open Sans" w:cs="Open Sans"/>
          <w:bCs/>
          <w:sz w:val="24"/>
          <w:szCs w:val="24"/>
        </w:rPr>
        <w:t>W przypadku usług realizowanych metodami zdalnymi w czasie rzeczywistym, Dostawca Usług jest zobowiązany do:</w:t>
      </w:r>
    </w:p>
    <w:p w14:paraId="4B8B921F" w14:textId="2F1EF601" w:rsidR="00C074A9" w:rsidRPr="00321C35" w:rsidRDefault="008A7550" w:rsidP="00655B02">
      <w:pPr>
        <w:pStyle w:val="Akapitzlist"/>
        <w:numPr>
          <w:ilvl w:val="1"/>
          <w:numId w:val="1"/>
        </w:numPr>
        <w:spacing w:after="0" w:line="312" w:lineRule="auto"/>
        <w:rPr>
          <w:rFonts w:ascii="Open Sans" w:hAnsi="Open Sans" w:cs="Open Sans"/>
          <w:sz w:val="24"/>
          <w:szCs w:val="24"/>
        </w:rPr>
      </w:pPr>
      <w:r w:rsidRPr="008A7550">
        <w:rPr>
          <w:rFonts w:ascii="Open Sans" w:hAnsi="Open Sans" w:cs="Open Sans"/>
          <w:bCs/>
          <w:sz w:val="24"/>
          <w:szCs w:val="24"/>
        </w:rPr>
        <w:t xml:space="preserve">przekazania do WUP w Krakowie wszelkich danych dostępowych niezbędnych do monitorowania usługi w czasie rzeczywistym, tj. umożliwienie odpowiednio pracownikom Projektu MP i pracownikom Projektu NSE audiowizualnego kontaktu z uczestnikami usługi będącymi Uczestnikami Projektu i osobą wykonującą usługę, w czasie trwania usługi, w szczególności poprzez uwidocznienie wizerunków osoby wykonującej usługę oraz każdego Uczestnika Projektu. Dane dostępowe do usługi zdalnej w czasie rzeczywistym realizowanej dla Projektu MP należy przesłać na adres mailowy: </w:t>
      </w:r>
      <w:hyperlink r:id="rId10" w:history="1">
        <w:r w:rsidRPr="008A7550">
          <w:rPr>
            <w:rStyle w:val="Hipercze"/>
            <w:rFonts w:ascii="Open Sans" w:hAnsi="Open Sans" w:cs="Open Sans"/>
            <w:bCs/>
            <w:sz w:val="24"/>
            <w:szCs w:val="24"/>
          </w:rPr>
          <w:t>monitoring@wup-krakow.pl</w:t>
        </w:r>
      </w:hyperlink>
      <w:r w:rsidRPr="008A7550">
        <w:rPr>
          <w:rFonts w:ascii="Open Sans" w:hAnsi="Open Sans" w:cs="Open Sans"/>
          <w:bCs/>
          <w:sz w:val="24"/>
          <w:szCs w:val="24"/>
        </w:rPr>
        <w:t xml:space="preserve"> . Dane dostępowe do usługi zdalnej w czasie rzeczywistym realizowanej dla Projektu NSE należy przesłać na adres mailowy: </w:t>
      </w:r>
      <w:hyperlink r:id="rId11" w:history="1">
        <w:r w:rsidRPr="008A7550">
          <w:rPr>
            <w:rStyle w:val="Hipercze"/>
            <w:rFonts w:ascii="Open Sans" w:hAnsi="Open Sans" w:cs="Open Sans"/>
            <w:bCs/>
            <w:sz w:val="24"/>
            <w:szCs w:val="24"/>
          </w:rPr>
          <w:t>powroty@wup-krakow.pl</w:t>
        </w:r>
      </w:hyperlink>
      <w:r w:rsidRPr="008A7550">
        <w:rPr>
          <w:rFonts w:ascii="Open Sans" w:hAnsi="Open Sans" w:cs="Open Sans"/>
          <w:bCs/>
          <w:sz w:val="24"/>
          <w:szCs w:val="24"/>
        </w:rPr>
        <w:t xml:space="preserve">. Termin przesłania powyższych danych, w których będzie informacja o numerze usługi w BUR (np. ostatnie cyfry w numerze usługi), należy </w:t>
      </w:r>
      <w:r w:rsidRPr="008A7550">
        <w:rPr>
          <w:rFonts w:ascii="Open Sans" w:hAnsi="Open Sans" w:cs="Open Sans"/>
          <w:bCs/>
          <w:sz w:val="24"/>
          <w:szCs w:val="24"/>
        </w:rPr>
        <w:lastRenderedPageBreak/>
        <w:t>przesłać najpóźniej na 1 dzień przed rozpoczęciem usługi (w przypadku zmian danych dostępowych powinny być przesłane najpóźniej 1 dzień przed realizacją zajęć lub zamieszczone w Karcie Usługi). Dostawca Usług powinien poinformować uczestników oraz trenerów, aby brali udział w zajęciach podając pełne imię i nazwisko, w celu identyfikacji</w:t>
      </w:r>
      <w:r>
        <w:rPr>
          <w:rFonts w:ascii="Open Sans" w:hAnsi="Open Sans" w:cs="Open Sans"/>
          <w:bCs/>
          <w:sz w:val="24"/>
          <w:szCs w:val="24"/>
        </w:rPr>
        <w:t>; (…)”</w:t>
      </w:r>
    </w:p>
    <w:p w14:paraId="6A9268F2" w14:textId="307E84D8" w:rsidR="00C074A9" w:rsidRPr="00321C35" w:rsidRDefault="00C074A9" w:rsidP="00655B02">
      <w:pPr>
        <w:pStyle w:val="Akapitzlist"/>
        <w:numPr>
          <w:ilvl w:val="0"/>
          <w:numId w:val="1"/>
        </w:numPr>
        <w:spacing w:after="0" w:line="312" w:lineRule="auto"/>
        <w:rPr>
          <w:rFonts w:ascii="Open Sans" w:hAnsi="Open Sans" w:cs="Open Sans"/>
          <w:sz w:val="24"/>
          <w:szCs w:val="24"/>
        </w:rPr>
      </w:pPr>
      <w:r w:rsidRPr="00321C35">
        <w:rPr>
          <w:rFonts w:ascii="Open Sans" w:hAnsi="Open Sans" w:cs="Open Sans"/>
          <w:sz w:val="24"/>
          <w:szCs w:val="24"/>
        </w:rPr>
        <w:t>§ 3 ust. 5 pkt 1 otrzymuje brzmienie:</w:t>
      </w:r>
      <w:r w:rsidR="008A7550">
        <w:rPr>
          <w:rFonts w:ascii="Open Sans" w:hAnsi="Open Sans" w:cs="Open Sans"/>
          <w:sz w:val="24"/>
          <w:szCs w:val="24"/>
        </w:rPr>
        <w:t xml:space="preserve"> „</w:t>
      </w:r>
      <w:r w:rsidR="008A7550" w:rsidRPr="008A7550">
        <w:rPr>
          <w:rFonts w:ascii="Open Sans" w:hAnsi="Open Sans" w:cs="Open Sans"/>
          <w:sz w:val="24"/>
          <w:szCs w:val="24"/>
        </w:rPr>
        <w:t xml:space="preserve">w polu „identyfikator projektu” zaznaczony jest tytuł „Małopolski Pociąg do Kariery – sezon 1” i/lub „Nowy start w Małopolsce z </w:t>
      </w:r>
      <w:proofErr w:type="spellStart"/>
      <w:r w:rsidR="008A7550" w:rsidRPr="008A7550">
        <w:rPr>
          <w:rFonts w:ascii="Open Sans" w:hAnsi="Open Sans" w:cs="Open Sans"/>
          <w:sz w:val="24"/>
          <w:szCs w:val="24"/>
        </w:rPr>
        <w:t>EURESem</w:t>
      </w:r>
      <w:proofErr w:type="spellEnd"/>
      <w:r w:rsidR="008A7550" w:rsidRPr="008A7550">
        <w:rPr>
          <w:rFonts w:ascii="Open Sans" w:hAnsi="Open Sans" w:cs="Open Sans"/>
          <w:sz w:val="24"/>
          <w:szCs w:val="24"/>
        </w:rPr>
        <w:t>”</w:t>
      </w:r>
      <w:r w:rsidR="008A7550">
        <w:rPr>
          <w:rFonts w:ascii="Open Sans" w:hAnsi="Open Sans" w:cs="Open Sans"/>
          <w:sz w:val="24"/>
          <w:szCs w:val="24"/>
        </w:rPr>
        <w:t>;”</w:t>
      </w:r>
    </w:p>
    <w:p w14:paraId="734AE858" w14:textId="6CED24BE" w:rsidR="00C074A9" w:rsidRPr="00321C35" w:rsidRDefault="00C074A9" w:rsidP="00655B02">
      <w:pPr>
        <w:pStyle w:val="Akapitzlist"/>
        <w:numPr>
          <w:ilvl w:val="0"/>
          <w:numId w:val="1"/>
        </w:numPr>
        <w:spacing w:after="0" w:line="312" w:lineRule="auto"/>
        <w:rPr>
          <w:rFonts w:ascii="Open Sans" w:hAnsi="Open Sans" w:cs="Open Sans"/>
          <w:sz w:val="24"/>
          <w:szCs w:val="24"/>
        </w:rPr>
      </w:pPr>
      <w:r w:rsidRPr="00321C35">
        <w:rPr>
          <w:rFonts w:ascii="Open Sans" w:hAnsi="Open Sans" w:cs="Open Sans"/>
          <w:sz w:val="24"/>
          <w:szCs w:val="24"/>
        </w:rPr>
        <w:t>§ 3 ust. 5 pkt 3 otrzymuje brzmienie:</w:t>
      </w:r>
      <w:r w:rsidR="008A7550">
        <w:rPr>
          <w:rFonts w:ascii="Open Sans" w:hAnsi="Open Sans" w:cs="Open Sans"/>
          <w:sz w:val="24"/>
          <w:szCs w:val="24"/>
        </w:rPr>
        <w:t xml:space="preserve"> „ </w:t>
      </w:r>
      <w:r w:rsidR="008A7550" w:rsidRPr="00102A17">
        <w:rPr>
          <w:rFonts w:ascii="Open Sans" w:hAnsi="Open Sans" w:cs="Open Sans"/>
          <w:sz w:val="24"/>
          <w:szCs w:val="24"/>
        </w:rPr>
        <w:t xml:space="preserve">w polu Liczba godzin usługi należy wskazać </w:t>
      </w:r>
      <w:r w:rsidR="008A7550">
        <w:rPr>
          <w:rFonts w:ascii="Open Sans" w:hAnsi="Open Sans" w:cs="Open Sans"/>
          <w:sz w:val="24"/>
          <w:szCs w:val="24"/>
        </w:rPr>
        <w:t xml:space="preserve"> faktyczną liczbę</w:t>
      </w:r>
      <w:r w:rsidR="008A7550" w:rsidRPr="00102A17">
        <w:rPr>
          <w:rFonts w:ascii="Open Sans" w:hAnsi="Open Sans" w:cs="Open Sans"/>
          <w:sz w:val="24"/>
          <w:szCs w:val="24"/>
        </w:rPr>
        <w:t xml:space="preserve"> godzin</w:t>
      </w:r>
      <w:r w:rsidR="008A7550">
        <w:rPr>
          <w:rFonts w:ascii="Open Sans" w:hAnsi="Open Sans" w:cs="Open Sans"/>
          <w:sz w:val="24"/>
          <w:szCs w:val="24"/>
        </w:rPr>
        <w:t xml:space="preserve"> realizowanej usługi</w:t>
      </w:r>
      <w:r w:rsidR="008A7550">
        <w:rPr>
          <w:rStyle w:val="Odwoanieprzypisudolnego"/>
          <w:rFonts w:ascii="Open Sans" w:hAnsi="Open Sans" w:cs="Open Sans"/>
          <w:sz w:val="24"/>
          <w:szCs w:val="24"/>
        </w:rPr>
        <w:footnoteReference w:id="1"/>
      </w:r>
      <w:r w:rsidR="008A7550" w:rsidRPr="00102A17">
        <w:rPr>
          <w:rFonts w:ascii="Open Sans" w:hAnsi="Open Sans" w:cs="Open Sans"/>
          <w:sz w:val="24"/>
          <w:szCs w:val="24"/>
        </w:rPr>
        <w:t>(jednocześnie informacja,</w:t>
      </w:r>
      <w:r w:rsidR="008A7550" w:rsidRPr="008A7550">
        <w:rPr>
          <w:rFonts w:ascii="Open Sans" w:hAnsi="Open Sans" w:cs="Open Sans"/>
          <w:sz w:val="24"/>
          <w:szCs w:val="24"/>
        </w:rPr>
        <w:t xml:space="preserve"> czy są</w:t>
      </w:r>
      <w:r w:rsidR="008A7550" w:rsidRPr="00102A17">
        <w:rPr>
          <w:rFonts w:ascii="Open Sans" w:hAnsi="Open Sans" w:cs="Open Sans"/>
          <w:sz w:val="24"/>
          <w:szCs w:val="24"/>
        </w:rPr>
        <w:t xml:space="preserve"> to godziny dydaktyczne</w:t>
      </w:r>
      <w:r w:rsidR="008A7550">
        <w:rPr>
          <w:rFonts w:ascii="Open Sans" w:hAnsi="Open Sans" w:cs="Open Sans"/>
          <w:sz w:val="24"/>
          <w:szCs w:val="24"/>
        </w:rPr>
        <w:t xml:space="preserve"> czy zegarowe</w:t>
      </w:r>
      <w:r w:rsidR="008A7550" w:rsidRPr="00102A17">
        <w:rPr>
          <w:rFonts w:ascii="Open Sans" w:hAnsi="Open Sans" w:cs="Open Sans"/>
          <w:sz w:val="24"/>
          <w:szCs w:val="24"/>
        </w:rPr>
        <w:t xml:space="preserve"> powinna zostać uwzględniona w Informacjach dodatkowych</w:t>
      </w:r>
      <w:r w:rsidR="008A7550">
        <w:rPr>
          <w:rFonts w:ascii="Open Sans" w:hAnsi="Open Sans" w:cs="Open Sans"/>
          <w:sz w:val="24"/>
          <w:szCs w:val="24"/>
        </w:rPr>
        <w:t>.</w:t>
      </w:r>
      <w:r w:rsidR="008A7550" w:rsidRPr="00102A17">
        <w:rPr>
          <w:rFonts w:ascii="Open Sans" w:hAnsi="Open Sans" w:cs="Open Sans"/>
          <w:sz w:val="24"/>
          <w:szCs w:val="24"/>
        </w:rPr>
        <w:t xml:space="preserve"> </w:t>
      </w:r>
      <w:r w:rsidR="008A7550">
        <w:rPr>
          <w:rFonts w:ascii="Open Sans" w:hAnsi="Open Sans" w:cs="Open Sans"/>
          <w:sz w:val="24"/>
          <w:szCs w:val="24"/>
        </w:rPr>
        <w:t xml:space="preserve"> Wprowadzone dane powinny być zgodne z wymogami określonymi w standardzie usługi rozwojowej wynikającymi z Regulaminu BUR</w:t>
      </w:r>
      <w:r w:rsidR="008A7550" w:rsidRPr="00102A17">
        <w:rPr>
          <w:rFonts w:ascii="Open Sans" w:hAnsi="Open Sans" w:cs="Open Sans"/>
          <w:sz w:val="24"/>
          <w:szCs w:val="24"/>
        </w:rPr>
        <w:t>)</w:t>
      </w:r>
      <w:r w:rsidR="008A7550">
        <w:rPr>
          <w:rFonts w:ascii="Open Sans" w:hAnsi="Open Sans" w:cs="Open Sans"/>
          <w:sz w:val="24"/>
          <w:szCs w:val="24"/>
        </w:rPr>
        <w:t>;”</w:t>
      </w:r>
    </w:p>
    <w:p w14:paraId="1358CEED" w14:textId="77777777" w:rsidR="00A86295" w:rsidRDefault="00C074A9" w:rsidP="00655B02">
      <w:pPr>
        <w:pStyle w:val="Akapitzlist"/>
        <w:numPr>
          <w:ilvl w:val="0"/>
          <w:numId w:val="1"/>
        </w:numPr>
        <w:spacing w:after="0" w:line="312" w:lineRule="auto"/>
        <w:rPr>
          <w:rFonts w:ascii="Open Sans" w:hAnsi="Open Sans" w:cs="Open Sans"/>
          <w:sz w:val="24"/>
          <w:szCs w:val="24"/>
        </w:rPr>
      </w:pPr>
      <w:r w:rsidRPr="00321C35">
        <w:rPr>
          <w:rFonts w:ascii="Open Sans" w:hAnsi="Open Sans" w:cs="Open Sans"/>
          <w:sz w:val="24"/>
          <w:szCs w:val="24"/>
        </w:rPr>
        <w:t>§ 3 ust. 5 pkt 4 otrzymuje brzmienie:</w:t>
      </w:r>
      <w:r w:rsidR="008A7550" w:rsidRPr="008A7550">
        <w:rPr>
          <w:rFonts w:ascii="Open Sans" w:eastAsiaTheme="minorEastAsia" w:hAnsi="Open Sans" w:cs="Open Sans"/>
          <w:sz w:val="24"/>
          <w:szCs w:val="24"/>
          <w:lang w:eastAsia="pl-PL"/>
        </w:rPr>
        <w:t xml:space="preserve"> </w:t>
      </w:r>
      <w:r w:rsidR="008A7550">
        <w:rPr>
          <w:rFonts w:ascii="Open Sans" w:eastAsiaTheme="minorEastAsia" w:hAnsi="Open Sans" w:cs="Open Sans"/>
          <w:sz w:val="24"/>
          <w:szCs w:val="24"/>
          <w:lang w:eastAsia="pl-PL"/>
        </w:rPr>
        <w:t>„</w:t>
      </w:r>
      <w:r w:rsidR="008A7550" w:rsidRPr="008A7550">
        <w:rPr>
          <w:rFonts w:ascii="Open Sans" w:hAnsi="Open Sans" w:cs="Open Sans"/>
          <w:sz w:val="24"/>
          <w:szCs w:val="24"/>
        </w:rPr>
        <w:t xml:space="preserve">dodatkowo w przypadku wyboru Usługi, </w:t>
      </w:r>
      <w:bookmarkStart w:id="3" w:name="_Hlk169734931"/>
      <w:r w:rsidR="008A7550" w:rsidRPr="008A7550">
        <w:rPr>
          <w:rFonts w:ascii="Open Sans" w:hAnsi="Open Sans" w:cs="Open Sans"/>
          <w:b/>
          <w:bCs/>
          <w:sz w:val="24"/>
          <w:szCs w:val="24"/>
        </w:rPr>
        <w:t>która przygotowuje do uzyskania uprawnień lub kwalifikacji wymaganych przepisami prawa</w:t>
      </w:r>
      <w:r w:rsidR="008A7550" w:rsidRPr="008A7550">
        <w:rPr>
          <w:rFonts w:ascii="Open Sans" w:hAnsi="Open Sans" w:cs="Open Sans"/>
          <w:sz w:val="24"/>
          <w:szCs w:val="24"/>
        </w:rPr>
        <w:t xml:space="preserve"> </w:t>
      </w:r>
      <w:bookmarkEnd w:id="3"/>
      <w:r w:rsidR="008A7550" w:rsidRPr="008A7550">
        <w:rPr>
          <w:rFonts w:ascii="Open Sans" w:hAnsi="Open Sans" w:cs="Open Sans"/>
          <w:sz w:val="24"/>
          <w:szCs w:val="24"/>
        </w:rPr>
        <w:t>powinno w polu</w:t>
      </w:r>
      <w:r w:rsidR="008A7550">
        <w:rPr>
          <w:rFonts w:ascii="Open Sans" w:hAnsi="Open Sans" w:cs="Open Sans"/>
          <w:sz w:val="24"/>
          <w:szCs w:val="24"/>
        </w:rPr>
        <w:t>:</w:t>
      </w:r>
    </w:p>
    <w:p w14:paraId="640A7BA8" w14:textId="0CD60EB0" w:rsidR="00A86295" w:rsidRPr="006029F4" w:rsidRDefault="00A86295" w:rsidP="00655B02">
      <w:pPr>
        <w:pStyle w:val="Akapitzlist"/>
        <w:numPr>
          <w:ilvl w:val="1"/>
          <w:numId w:val="1"/>
        </w:numPr>
        <w:spacing w:after="0" w:line="312" w:lineRule="auto"/>
        <w:rPr>
          <w:rFonts w:ascii="Open Sans" w:hAnsi="Open Sans" w:cs="Open Sans"/>
          <w:i/>
          <w:sz w:val="24"/>
          <w:szCs w:val="24"/>
        </w:rPr>
      </w:pPr>
      <w:r w:rsidRPr="006029F4">
        <w:rPr>
          <w:rFonts w:ascii="Open Sans" w:hAnsi="Open Sans" w:cs="Open Sans"/>
          <w:i/>
          <w:sz w:val="24"/>
          <w:szCs w:val="24"/>
        </w:rPr>
        <w:t>został usunięty</w:t>
      </w:r>
    </w:p>
    <w:p w14:paraId="58ED5691" w14:textId="2E1A3040" w:rsidR="00A86295" w:rsidRPr="006029F4" w:rsidRDefault="00A86295" w:rsidP="00655B02">
      <w:pPr>
        <w:pStyle w:val="Akapitzlist"/>
        <w:numPr>
          <w:ilvl w:val="1"/>
          <w:numId w:val="1"/>
        </w:numPr>
        <w:spacing w:after="0" w:line="312" w:lineRule="auto"/>
        <w:rPr>
          <w:rFonts w:ascii="Open Sans" w:hAnsi="Open Sans" w:cs="Open Sans"/>
          <w:i/>
          <w:sz w:val="24"/>
          <w:szCs w:val="24"/>
        </w:rPr>
      </w:pPr>
      <w:r w:rsidRPr="006029F4">
        <w:rPr>
          <w:rFonts w:ascii="Open Sans" w:hAnsi="Open Sans" w:cs="Open Sans"/>
          <w:i/>
          <w:sz w:val="24"/>
          <w:szCs w:val="24"/>
        </w:rPr>
        <w:t>został usunięty</w:t>
      </w:r>
    </w:p>
    <w:p w14:paraId="1B4A1DFA" w14:textId="6F04CC2F" w:rsidR="00A86295" w:rsidRPr="00321C35" w:rsidRDefault="00D764DE" w:rsidP="00655B02">
      <w:pPr>
        <w:pStyle w:val="Akapitzlist"/>
        <w:numPr>
          <w:ilvl w:val="1"/>
          <w:numId w:val="1"/>
        </w:numPr>
        <w:spacing w:after="0" w:line="312" w:lineRule="auto"/>
      </w:pPr>
      <w:r w:rsidRPr="006029F4">
        <w:rPr>
          <w:rFonts w:ascii="Open Sans" w:hAnsi="Open Sans" w:cs="Open Sans"/>
        </w:rPr>
        <w:t xml:space="preserve"> </w:t>
      </w:r>
      <w:bookmarkStart w:id="4" w:name="_Hlk228443875"/>
      <w:r w:rsidR="008A7550" w:rsidRPr="006029F4">
        <w:rPr>
          <w:rFonts w:ascii="Open Sans" w:hAnsi="Open Sans" w:cs="Open Sans"/>
        </w:rPr>
        <w:t>„</w:t>
      </w:r>
      <w:r w:rsidR="00CD41B1" w:rsidRPr="006029F4">
        <w:rPr>
          <w:rFonts w:ascii="Open Sans" w:hAnsi="Open Sans" w:cs="Open Sans"/>
          <w:bCs/>
        </w:rPr>
        <w:t>Opis Warunków uczestnictwa</w:t>
      </w:r>
      <w:r w:rsidR="00CD41B1" w:rsidRPr="006029F4">
        <w:rPr>
          <w:rFonts w:ascii="Open Sans" w:hAnsi="Open Sans" w:cs="Open Sans"/>
          <w:bCs/>
          <w:i/>
        </w:rPr>
        <w:t xml:space="preserve"> </w:t>
      </w:r>
      <w:r w:rsidR="00CD41B1" w:rsidRPr="006029F4">
        <w:rPr>
          <w:rFonts w:ascii="Open Sans" w:hAnsi="Open Sans" w:cs="Open Sans"/>
          <w:bCs/>
        </w:rPr>
        <w:t xml:space="preserve">wpisać informację: „Dla uczestników projektu MP i/lub Projektu NSE warunkiem uczestnictwa jest również </w:t>
      </w:r>
      <w:bookmarkEnd w:id="4"/>
      <w:r w:rsidR="00CD41B1" w:rsidRPr="006029F4">
        <w:rPr>
          <w:rFonts w:ascii="Open Sans" w:hAnsi="Open Sans" w:cs="Open Sans"/>
          <w:bCs/>
        </w:rPr>
        <w:t>przystąpienie do usługi egzaminacyjnej ………….. (należy podać nazwę tej usługi, w przypadku, gdy usługa egzaminacyjna również będzie rozliczana bonami należy wskazać numer usługi z Bazy, natomiast w przypadku, gdy usługa egzaminacyjna realizowana będzie poza Bazą i systemem bonowym, należy wskazać warunki niezbędne do zdobycia danej kwalifikacji/części kwalifikacji, gdzie dokonać zapisu na tę usługę wskazać instytucje walidujące daną kwalifikację oraz instytucje certyfikujące</w:t>
      </w:r>
      <w:r w:rsidR="00CD41B1" w:rsidRPr="006029F4">
        <w:rPr>
          <w:rFonts w:ascii="Open Sans" w:hAnsi="Open Sans" w:cs="Open Sans"/>
          <w:bCs/>
          <w:i/>
        </w:rPr>
        <w:t xml:space="preserve"> oraz </w:t>
      </w:r>
      <w:r w:rsidR="00CD41B1" w:rsidRPr="006029F4">
        <w:rPr>
          <w:rFonts w:ascii="Open Sans" w:hAnsi="Open Sans" w:cs="Open Sans"/>
          <w:bCs/>
          <w:iCs/>
        </w:rPr>
        <w:t>jej</w:t>
      </w:r>
      <w:r w:rsidR="00CD41B1" w:rsidRPr="006029F4">
        <w:rPr>
          <w:rFonts w:ascii="Open Sans" w:hAnsi="Open Sans" w:cs="Open Sans"/>
          <w:bCs/>
          <w:i/>
        </w:rPr>
        <w:t xml:space="preserve"> </w:t>
      </w:r>
      <w:r w:rsidR="00CD41B1" w:rsidRPr="006029F4">
        <w:rPr>
          <w:rFonts w:ascii="Open Sans" w:hAnsi="Open Sans" w:cs="Open Sans"/>
          <w:bCs/>
          <w:iCs/>
        </w:rPr>
        <w:t>koszt, maksymalny termin, do którego powinno nastąpić podejście do egzaminu);”</w:t>
      </w:r>
    </w:p>
    <w:p w14:paraId="70155992" w14:textId="261A1479" w:rsidR="00D764DE" w:rsidRPr="006029F4" w:rsidRDefault="00CD41B1" w:rsidP="00655B02">
      <w:pPr>
        <w:pStyle w:val="Akapitzlist"/>
        <w:numPr>
          <w:ilvl w:val="1"/>
          <w:numId w:val="1"/>
        </w:numPr>
        <w:spacing w:after="0" w:line="312" w:lineRule="auto"/>
        <w:rPr>
          <w:rFonts w:ascii="Open Sans" w:hAnsi="Open Sans" w:cs="Open Sans"/>
          <w:sz w:val="24"/>
          <w:szCs w:val="24"/>
        </w:rPr>
      </w:pPr>
      <w:r w:rsidRPr="006029F4">
        <w:rPr>
          <w:rFonts w:ascii="Open Sans" w:hAnsi="Open Sans" w:cs="Open Sans"/>
          <w:sz w:val="24"/>
          <w:szCs w:val="24"/>
        </w:rPr>
        <w:lastRenderedPageBreak/>
        <w:t xml:space="preserve"> „</w:t>
      </w:r>
      <w:r w:rsidRPr="006029F4">
        <w:rPr>
          <w:rFonts w:ascii="Open Sans" w:hAnsi="Open Sans" w:cs="Open Sans"/>
          <w:bCs/>
          <w:sz w:val="24"/>
          <w:szCs w:val="24"/>
        </w:rPr>
        <w:t>Informacje dodatkowe, w których powinno się wpisać wyrażenie: EGZAMIN WYMAGANY oraz wskazać nazwę egzaminu. Dodatkowo powinno się wpisać informację, że usługa skierowana jest do Uczestników Projektów MP i/lub NSE;”</w:t>
      </w:r>
    </w:p>
    <w:p w14:paraId="7F18A8EC" w14:textId="098A363A" w:rsidR="00D764DE" w:rsidRPr="00321C35" w:rsidRDefault="00D764DE" w:rsidP="00655B02">
      <w:pPr>
        <w:pStyle w:val="Akapitzlist"/>
        <w:numPr>
          <w:ilvl w:val="0"/>
          <w:numId w:val="1"/>
        </w:numPr>
        <w:spacing w:after="0" w:line="312" w:lineRule="auto"/>
        <w:rPr>
          <w:rFonts w:ascii="Open Sans" w:hAnsi="Open Sans" w:cs="Open Sans"/>
          <w:sz w:val="24"/>
          <w:szCs w:val="24"/>
        </w:rPr>
      </w:pPr>
      <w:r w:rsidRPr="00321C35">
        <w:rPr>
          <w:rFonts w:ascii="Open Sans" w:hAnsi="Open Sans" w:cs="Open Sans"/>
          <w:sz w:val="24"/>
          <w:szCs w:val="24"/>
        </w:rPr>
        <w:t>§ 3 ust. 8 otrzymuje brzmienie:</w:t>
      </w:r>
      <w:r w:rsidR="00CD41B1">
        <w:rPr>
          <w:rFonts w:ascii="Open Sans" w:hAnsi="Open Sans" w:cs="Open Sans"/>
          <w:sz w:val="24"/>
          <w:szCs w:val="24"/>
        </w:rPr>
        <w:t xml:space="preserve"> „</w:t>
      </w:r>
      <w:r w:rsidR="00CD41B1" w:rsidRPr="00CD41B1">
        <w:rPr>
          <w:rFonts w:ascii="Open Sans" w:hAnsi="Open Sans" w:cs="Open Sans"/>
          <w:sz w:val="24"/>
          <w:szCs w:val="24"/>
        </w:rPr>
        <w:t>Zgłoszenie na usługę odbywa się za pośrednictwem Bazy. Uczestnicy Projektu wybierają Usługę spośród wszystkich dostępnych w Bazie, w tym dedykowanych odpowiednio dla Projektów MP i/lub NSE (zgodnie z opisem w ust. 5) i zapisują się na nią za pośrednictwem Bazy z użyciem indywidualnego numeru – tzw. ID wsparcia</w:t>
      </w:r>
      <w:r w:rsidR="00CD41B1">
        <w:rPr>
          <w:rFonts w:ascii="Open Sans" w:hAnsi="Open Sans" w:cs="Open Sans"/>
          <w:sz w:val="24"/>
          <w:szCs w:val="24"/>
        </w:rPr>
        <w:t>.”</w:t>
      </w:r>
    </w:p>
    <w:p w14:paraId="412078B4" w14:textId="0B59A06B" w:rsidR="00D764DE" w:rsidRPr="00321C35" w:rsidRDefault="00D764DE" w:rsidP="00655B02">
      <w:pPr>
        <w:pStyle w:val="Akapitzlist"/>
        <w:numPr>
          <w:ilvl w:val="0"/>
          <w:numId w:val="1"/>
        </w:numPr>
        <w:spacing w:after="0" w:line="312" w:lineRule="auto"/>
        <w:rPr>
          <w:rFonts w:ascii="Open Sans" w:hAnsi="Open Sans" w:cs="Open Sans"/>
          <w:sz w:val="24"/>
          <w:szCs w:val="24"/>
        </w:rPr>
      </w:pPr>
      <w:r w:rsidRPr="00321C35">
        <w:rPr>
          <w:rFonts w:ascii="Open Sans" w:hAnsi="Open Sans" w:cs="Open Sans"/>
          <w:sz w:val="24"/>
          <w:szCs w:val="24"/>
        </w:rPr>
        <w:t>§ 3 ust. 9 otrzymuje brzmienie:</w:t>
      </w:r>
      <w:r w:rsidR="00CD41B1">
        <w:rPr>
          <w:rFonts w:ascii="Open Sans" w:hAnsi="Open Sans" w:cs="Open Sans"/>
          <w:sz w:val="24"/>
          <w:szCs w:val="24"/>
        </w:rPr>
        <w:t xml:space="preserve"> „</w:t>
      </w:r>
      <w:r w:rsidR="00CD41B1" w:rsidRPr="00CD41B1">
        <w:rPr>
          <w:rFonts w:ascii="Open Sans" w:hAnsi="Open Sans" w:cs="Open Sans"/>
          <w:sz w:val="24"/>
          <w:szCs w:val="24"/>
        </w:rPr>
        <w:t>Dostawca Usług zobowiązany jest do każdorazowej weryfikacji zapisu na szkolenia w Bazie i użytego ID wsparcia, które w przypadku projektu MP kończy się symbolem MP/…/… lub MPZ/…/… a w przypadku Projektu NSE symbolem NSE/…/…</w:t>
      </w:r>
      <w:r w:rsidR="00CD41B1">
        <w:rPr>
          <w:rFonts w:ascii="Open Sans" w:hAnsi="Open Sans" w:cs="Open Sans"/>
          <w:sz w:val="24"/>
          <w:szCs w:val="24"/>
        </w:rPr>
        <w:t>”</w:t>
      </w:r>
    </w:p>
    <w:p w14:paraId="0A862EDA" w14:textId="519020ED" w:rsidR="00A86295" w:rsidRPr="000137FF" w:rsidRDefault="00D764DE" w:rsidP="00655B02">
      <w:pPr>
        <w:pStyle w:val="Akapitzlist"/>
        <w:numPr>
          <w:ilvl w:val="0"/>
          <w:numId w:val="1"/>
        </w:numPr>
        <w:spacing w:after="0" w:line="312" w:lineRule="auto"/>
        <w:rPr>
          <w:rFonts w:ascii="Open Sans" w:hAnsi="Open Sans" w:cs="Open Sans"/>
          <w:sz w:val="24"/>
          <w:szCs w:val="24"/>
          <w:lang w:bidi="pl-PL"/>
        </w:rPr>
      </w:pPr>
      <w:r w:rsidRPr="000137FF">
        <w:rPr>
          <w:rFonts w:ascii="Open Sans" w:hAnsi="Open Sans" w:cs="Open Sans"/>
          <w:sz w:val="24"/>
          <w:szCs w:val="24"/>
        </w:rPr>
        <w:t>§ 3 ust. 10</w:t>
      </w:r>
      <w:r w:rsidR="00A86295" w:rsidRPr="000137FF">
        <w:rPr>
          <w:rFonts w:ascii="Open Sans" w:hAnsi="Open Sans" w:cs="Open Sans"/>
          <w:sz w:val="24"/>
          <w:szCs w:val="24"/>
        </w:rPr>
        <w:t xml:space="preserve"> </w:t>
      </w:r>
      <w:r w:rsidRPr="000137FF">
        <w:rPr>
          <w:rFonts w:ascii="Open Sans" w:hAnsi="Open Sans" w:cs="Open Sans"/>
          <w:sz w:val="24"/>
          <w:szCs w:val="24"/>
        </w:rPr>
        <w:t>otrzymuje brzmienie:</w:t>
      </w:r>
      <w:r w:rsidR="00A86295" w:rsidRPr="000137FF">
        <w:rPr>
          <w:rFonts w:ascii="Open Sans" w:hAnsi="Open Sans" w:cs="Open Sans"/>
          <w:sz w:val="24"/>
          <w:szCs w:val="24"/>
        </w:rPr>
        <w:t xml:space="preserve"> „</w:t>
      </w:r>
      <w:r w:rsidR="00CD41B1" w:rsidRPr="000137FF">
        <w:rPr>
          <w:rFonts w:ascii="Open Sans" w:hAnsi="Open Sans" w:cs="Open Sans"/>
          <w:sz w:val="24"/>
          <w:szCs w:val="24"/>
        </w:rPr>
        <w:t xml:space="preserve"> </w:t>
      </w:r>
      <w:bookmarkStart w:id="5" w:name="_Hlk516238476"/>
      <w:r w:rsidR="00A86295" w:rsidRPr="000137FF">
        <w:rPr>
          <w:rFonts w:ascii="Open Sans" w:hAnsi="Open Sans" w:cs="Open Sans"/>
          <w:sz w:val="24"/>
          <w:szCs w:val="24"/>
        </w:rPr>
        <w:t>Dostawca Usług</w:t>
      </w:r>
      <w:r w:rsidR="00A86295" w:rsidRPr="000137FF">
        <w:rPr>
          <w:rFonts w:ascii="Open Sans" w:hAnsi="Open Sans" w:cs="Open Sans"/>
          <w:sz w:val="24"/>
          <w:szCs w:val="24"/>
          <w:lang w:bidi="pl-PL"/>
        </w:rPr>
        <w:t xml:space="preserve"> zobowiązany jest do sprawdzenia kompetencji każdego Uczestnika Projektu przed i po zakończeniu realizacji usługi wg następujących zasad:</w:t>
      </w:r>
    </w:p>
    <w:p w14:paraId="58C01AAA" w14:textId="77777777" w:rsidR="00A86295" w:rsidRPr="000137FF" w:rsidRDefault="00A86295" w:rsidP="00655B02">
      <w:pPr>
        <w:pStyle w:val="Akapitzlist"/>
        <w:spacing w:after="0" w:line="312" w:lineRule="auto"/>
        <w:ind w:left="1070"/>
        <w:rPr>
          <w:rFonts w:ascii="Open Sans" w:hAnsi="Open Sans" w:cs="Open Sans"/>
          <w:bCs/>
          <w:sz w:val="24"/>
          <w:szCs w:val="24"/>
        </w:rPr>
      </w:pPr>
      <w:r w:rsidRPr="000137FF">
        <w:rPr>
          <w:rFonts w:ascii="Open Sans" w:hAnsi="Open Sans" w:cs="Open Sans"/>
          <w:bCs/>
          <w:sz w:val="24"/>
          <w:szCs w:val="24"/>
        </w:rPr>
        <w:t>Potwierdzenie nabycia kompetencji powinno uwzględniać następujące etapy:</w:t>
      </w:r>
    </w:p>
    <w:p w14:paraId="5CCBD1CF" w14:textId="081A70CA" w:rsidR="00A86295" w:rsidRPr="000137FF" w:rsidRDefault="00A86295" w:rsidP="00655B02">
      <w:pPr>
        <w:pStyle w:val="Akapitzlist"/>
        <w:numPr>
          <w:ilvl w:val="0"/>
          <w:numId w:val="14"/>
        </w:numPr>
        <w:spacing w:after="0" w:line="312" w:lineRule="auto"/>
        <w:rPr>
          <w:rFonts w:ascii="Open Sans" w:hAnsi="Open Sans" w:cs="Open Sans"/>
          <w:bCs/>
          <w:sz w:val="24"/>
          <w:szCs w:val="24"/>
        </w:rPr>
      </w:pPr>
      <w:bookmarkStart w:id="6" w:name="_Hlk228435540"/>
      <w:r w:rsidRPr="000137FF">
        <w:rPr>
          <w:rFonts w:ascii="Open Sans" w:hAnsi="Open Sans" w:cs="Open Sans"/>
          <w:bCs/>
          <w:sz w:val="24"/>
          <w:szCs w:val="24"/>
        </w:rPr>
        <w:t>ETAP I – Zakres – zdefiniowanie w ramach wniosku o dofinansowanie (w przypadku projektów) lub karty usługi (w przypadku Podmiotowego Systemu Finansowania) grupy docelowej do objęcia wsparciem oraz wybranie zakresu tematycznego wsparcia, który będzie poddany ocenie</w:t>
      </w:r>
      <w:bookmarkEnd w:id="6"/>
      <w:r w:rsidRPr="000137FF">
        <w:rPr>
          <w:rFonts w:ascii="Open Sans" w:hAnsi="Open Sans" w:cs="Open Sans"/>
          <w:bCs/>
          <w:sz w:val="24"/>
          <w:szCs w:val="24"/>
        </w:rPr>
        <w:t>,</w:t>
      </w:r>
    </w:p>
    <w:p w14:paraId="48E53059" w14:textId="77777777" w:rsidR="000137FF" w:rsidRPr="000137FF" w:rsidRDefault="00A86295" w:rsidP="00655B02">
      <w:pPr>
        <w:pStyle w:val="Akapitzlist"/>
        <w:numPr>
          <w:ilvl w:val="0"/>
          <w:numId w:val="14"/>
        </w:numPr>
        <w:spacing w:after="0" w:line="312" w:lineRule="auto"/>
        <w:rPr>
          <w:rFonts w:ascii="Open Sans" w:hAnsi="Open Sans" w:cs="Open Sans"/>
          <w:bCs/>
          <w:sz w:val="24"/>
          <w:szCs w:val="24"/>
        </w:rPr>
      </w:pPr>
      <w:bookmarkStart w:id="7" w:name="_Hlk228435563"/>
      <w:r w:rsidRPr="000137FF">
        <w:rPr>
          <w:rFonts w:ascii="Open Sans" w:hAnsi="Open Sans" w:cs="Open Sans"/>
          <w:bCs/>
          <w:sz w:val="24"/>
          <w:szCs w:val="24"/>
        </w:rPr>
        <w:t xml:space="preserve">ETAP II – Wzorzec – określony przed rozpoczęciem form wsparcia i zrealizowany w projekcie/usłudze rozwojowej standard wymagań, tj. efektów uczenia się, które osiągną uczestnicy w wyniku przeprowadzonych działań (wraz z informacjami o kryteriach i metodach weryfikacji tych efektów). Sposób (miejsce) definiowania informacji wymaganych w etapie II powinien zostać określony przez </w:t>
      </w:r>
      <w:r w:rsidRPr="000137FF">
        <w:rPr>
          <w:rFonts w:ascii="Open Sans" w:hAnsi="Open Sans" w:cs="Open Sans"/>
          <w:bCs/>
          <w:sz w:val="24"/>
          <w:szCs w:val="24"/>
        </w:rPr>
        <w:lastRenderedPageBreak/>
        <w:t>instytucję organizującą konkurs/ przeprowadzającą nabór projektów (w przypadku projektów)</w:t>
      </w:r>
      <w:r w:rsidRPr="000137FF">
        <w:rPr>
          <w:rFonts w:ascii="Open Sans" w:hAnsi="Open Sans" w:cs="Open Sans"/>
          <w:bCs/>
          <w:sz w:val="24"/>
          <w:szCs w:val="24"/>
          <w:vertAlign w:val="superscript"/>
        </w:rPr>
        <w:footnoteReference w:id="2"/>
      </w:r>
      <w:bookmarkEnd w:id="7"/>
      <w:r w:rsidRPr="000137FF">
        <w:rPr>
          <w:rFonts w:ascii="Open Sans" w:hAnsi="Open Sans" w:cs="Open Sans"/>
          <w:bCs/>
          <w:sz w:val="24"/>
          <w:szCs w:val="24"/>
        </w:rPr>
        <w:t xml:space="preserve">. </w:t>
      </w:r>
      <w:bookmarkStart w:id="8" w:name="_Hlk228435592"/>
    </w:p>
    <w:p w14:paraId="2075DE86" w14:textId="77777777" w:rsidR="000137FF" w:rsidRPr="000137FF" w:rsidRDefault="00A86295" w:rsidP="00655B02">
      <w:pPr>
        <w:pStyle w:val="Akapitzlist"/>
        <w:numPr>
          <w:ilvl w:val="0"/>
          <w:numId w:val="14"/>
        </w:numPr>
        <w:spacing w:after="0" w:line="312" w:lineRule="auto"/>
        <w:rPr>
          <w:rFonts w:ascii="Open Sans" w:hAnsi="Open Sans" w:cs="Open Sans"/>
          <w:bCs/>
          <w:sz w:val="24"/>
          <w:szCs w:val="24"/>
        </w:rPr>
      </w:pPr>
      <w:r w:rsidRPr="006029F4">
        <w:rPr>
          <w:rFonts w:ascii="Open Sans" w:hAnsi="Open Sans" w:cs="Open Sans"/>
          <w:bCs/>
          <w:sz w:val="24"/>
          <w:szCs w:val="24"/>
        </w:rPr>
        <w:t>ETAP III – Ocena – przeprowadzenie weryfikacji na podstawie kryteriów opisanych we wzorcu (etap II) po zakończeniu wsparcia udzielanego danej osobie, przy zachowaniu rozdzielności funkcji pomiędzy procesem kształcenia i walidacji</w:t>
      </w:r>
      <w:r w:rsidRPr="006029F4">
        <w:rPr>
          <w:rFonts w:ascii="Open Sans" w:hAnsi="Open Sans" w:cs="Open Sans"/>
          <w:vertAlign w:val="superscript"/>
        </w:rPr>
        <w:footnoteReference w:id="3"/>
      </w:r>
      <w:r w:rsidRPr="006029F4">
        <w:rPr>
          <w:rFonts w:ascii="Open Sans" w:hAnsi="Open Sans" w:cs="Open Sans"/>
          <w:bCs/>
          <w:sz w:val="24"/>
          <w:szCs w:val="24"/>
        </w:rPr>
        <w:t>, (np. walidacja jest prowadzona przez zewnętrzny podmiot w stosunku do instytucji szkoleniowej lub w jednej instytucji szkoleniowej proces walidacji jest prowadzony przez inną osobę aniżeli proces kształcenia),</w:t>
      </w:r>
      <w:bookmarkStart w:id="9" w:name="_Hlk228435627"/>
      <w:bookmarkEnd w:id="8"/>
    </w:p>
    <w:p w14:paraId="7B39B0A3" w14:textId="46B1722C" w:rsidR="00A86295" w:rsidRPr="006029F4" w:rsidRDefault="00A86295" w:rsidP="00655B02">
      <w:pPr>
        <w:pStyle w:val="Akapitzlist"/>
        <w:numPr>
          <w:ilvl w:val="0"/>
          <w:numId w:val="14"/>
        </w:numPr>
        <w:spacing w:after="0" w:line="312" w:lineRule="auto"/>
        <w:rPr>
          <w:rFonts w:ascii="Open Sans" w:hAnsi="Open Sans" w:cs="Open Sans"/>
          <w:bCs/>
          <w:sz w:val="24"/>
          <w:szCs w:val="24"/>
        </w:rPr>
      </w:pPr>
      <w:r w:rsidRPr="006029F4">
        <w:rPr>
          <w:rFonts w:ascii="Open Sans" w:hAnsi="Open Sans" w:cs="Open Sans"/>
          <w:bCs/>
          <w:sz w:val="24"/>
          <w:szCs w:val="24"/>
        </w:rPr>
        <w:t>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w:t>
      </w:r>
      <w:bookmarkEnd w:id="9"/>
      <w:r w:rsidRPr="006029F4">
        <w:rPr>
          <w:rFonts w:ascii="Open Sans" w:hAnsi="Open Sans" w:cs="Open Sans"/>
          <w:bCs/>
          <w:sz w:val="24"/>
          <w:szCs w:val="24"/>
        </w:rPr>
        <w:t xml:space="preserve">. </w:t>
      </w:r>
    </w:p>
    <w:bookmarkEnd w:id="5"/>
    <w:p w14:paraId="6F3A50C0" w14:textId="77777777" w:rsidR="00A86295" w:rsidRPr="006029F4" w:rsidRDefault="00A86295" w:rsidP="00655B02">
      <w:pPr>
        <w:spacing w:after="0" w:line="312" w:lineRule="auto"/>
        <w:rPr>
          <w:rFonts w:ascii="Open Sans" w:hAnsi="Open Sans" w:cs="Open Sans"/>
          <w:sz w:val="24"/>
          <w:szCs w:val="24"/>
          <w:lang w:bidi="pl-PL"/>
        </w:rPr>
      </w:pPr>
      <w:r w:rsidRPr="006029F4">
        <w:rPr>
          <w:rFonts w:ascii="Open Sans" w:hAnsi="Open Sans" w:cs="Open Sans"/>
          <w:sz w:val="24"/>
          <w:szCs w:val="24"/>
          <w:lang w:bidi="pl-PL"/>
        </w:rPr>
        <w:t xml:space="preserve">Tym samym Dostawca Usług zobowiązany jest zapewnić rozdzielność funkcji pomiędzy procesem kształcenia a walidacją. Przez rozdzielność funkcji należy rozumieć: </w:t>
      </w:r>
    </w:p>
    <w:p w14:paraId="2B38D98D" w14:textId="0F5452CC" w:rsidR="00A86295" w:rsidRPr="000137FF" w:rsidRDefault="00A86295" w:rsidP="00655B02">
      <w:pPr>
        <w:pStyle w:val="Akapitzlist"/>
        <w:numPr>
          <w:ilvl w:val="0"/>
          <w:numId w:val="15"/>
        </w:numPr>
        <w:spacing w:after="0" w:line="312" w:lineRule="auto"/>
        <w:rPr>
          <w:rFonts w:ascii="Open Sans" w:hAnsi="Open Sans" w:cs="Open Sans"/>
          <w:bCs/>
          <w:sz w:val="24"/>
          <w:szCs w:val="24"/>
          <w:lang w:bidi="pl-PL"/>
        </w:rPr>
      </w:pPr>
      <w:r w:rsidRPr="000137FF">
        <w:rPr>
          <w:rFonts w:ascii="Open Sans" w:hAnsi="Open Sans" w:cs="Open Sans"/>
          <w:bCs/>
          <w:sz w:val="24"/>
          <w:szCs w:val="24"/>
          <w:lang w:bidi="pl-PL"/>
        </w:rPr>
        <w:t xml:space="preserve">przeprowadzenie walidacji przez firmę zewnętrzną w stosunku do Dostawcy Usług lub </w:t>
      </w:r>
    </w:p>
    <w:p w14:paraId="3EFEBD2E" w14:textId="50FB5B48" w:rsidR="00A86295" w:rsidRPr="000137FF" w:rsidRDefault="00A86295" w:rsidP="00655B02">
      <w:pPr>
        <w:pStyle w:val="Akapitzlist"/>
        <w:numPr>
          <w:ilvl w:val="0"/>
          <w:numId w:val="15"/>
        </w:numPr>
        <w:spacing w:after="0" w:line="312" w:lineRule="auto"/>
        <w:rPr>
          <w:rFonts w:ascii="Open Sans" w:hAnsi="Open Sans" w:cs="Open Sans"/>
          <w:bCs/>
          <w:sz w:val="24"/>
          <w:szCs w:val="24"/>
          <w:lang w:bidi="pl-PL"/>
        </w:rPr>
      </w:pPr>
      <w:r w:rsidRPr="000137FF">
        <w:rPr>
          <w:rFonts w:ascii="Open Sans" w:hAnsi="Open Sans" w:cs="Open Sans"/>
          <w:bCs/>
          <w:sz w:val="24"/>
          <w:szCs w:val="24"/>
          <w:lang w:bidi="pl-PL"/>
        </w:rPr>
        <w:t>w ramach jednej firmy Dostawca Usług zapewnia inną osobę do przeprowadzenia walidacji</w:t>
      </w:r>
      <w:r w:rsidRPr="000137FF">
        <w:rPr>
          <w:rFonts w:ascii="Open Sans" w:hAnsi="Open Sans" w:cs="Open Sans"/>
          <w:sz w:val="24"/>
          <w:szCs w:val="24"/>
          <w:lang w:bidi="pl-PL"/>
        </w:rPr>
        <w:t xml:space="preserve"> niż do procesu kształcenia.</w:t>
      </w:r>
    </w:p>
    <w:p w14:paraId="319234AF" w14:textId="7185BDF5" w:rsidR="00D764DE" w:rsidRPr="00321C35" w:rsidRDefault="00A86295" w:rsidP="00655B02">
      <w:pPr>
        <w:spacing w:after="0" w:line="312" w:lineRule="auto"/>
      </w:pPr>
      <w:r w:rsidRPr="006029F4">
        <w:rPr>
          <w:rFonts w:ascii="Open Sans" w:hAnsi="Open Sans" w:cs="Open Sans"/>
          <w:sz w:val="24"/>
          <w:szCs w:val="24"/>
          <w:lang w:bidi="pl-PL"/>
        </w:rPr>
        <w:t xml:space="preserve">Wyjątkiem jest sytuacja, w której odrębne przepisy prawa zezwalają na brak rozdzielności w tym zakresie np. w przypadku gdy rozporządzenie właściwego ministra określa standardy prowadzenia walidacji, w tym na przykład określa, że </w:t>
      </w:r>
      <w:r w:rsidRPr="006029F4">
        <w:rPr>
          <w:rFonts w:ascii="Open Sans" w:hAnsi="Open Sans" w:cs="Open Sans"/>
          <w:sz w:val="24"/>
          <w:szCs w:val="24"/>
          <w:lang w:bidi="pl-PL"/>
        </w:rPr>
        <w:lastRenderedPageBreak/>
        <w:t>osoba prowadząca szkolenie powinna także przeprowadzić walidację, podmiot świadczący usługi rozwojowe zobowiązany jest do przestrzegania zasad określonych w tymże rozporządzeniu</w:t>
      </w:r>
      <w:r w:rsidRPr="006029F4" w:rsidDel="00A86295">
        <w:rPr>
          <w:rFonts w:ascii="Open Sans" w:hAnsi="Open Sans" w:cs="Open Sans"/>
          <w:sz w:val="24"/>
          <w:szCs w:val="24"/>
        </w:rPr>
        <w:t xml:space="preserve"> </w:t>
      </w:r>
    </w:p>
    <w:p w14:paraId="218B7695" w14:textId="5B5F992B" w:rsidR="00321C35" w:rsidRPr="00321C35" w:rsidRDefault="00321C35" w:rsidP="00655B02">
      <w:pPr>
        <w:pStyle w:val="Akapitzlist"/>
        <w:numPr>
          <w:ilvl w:val="0"/>
          <w:numId w:val="1"/>
        </w:numPr>
        <w:spacing w:after="0" w:line="312" w:lineRule="auto"/>
        <w:rPr>
          <w:rFonts w:ascii="Open Sans" w:hAnsi="Open Sans" w:cs="Open Sans"/>
          <w:bCs/>
          <w:sz w:val="24"/>
          <w:szCs w:val="24"/>
        </w:rPr>
      </w:pPr>
      <w:r w:rsidRPr="00321C35">
        <w:rPr>
          <w:rFonts w:ascii="Open Sans" w:hAnsi="Open Sans" w:cs="Open Sans"/>
          <w:sz w:val="24"/>
          <w:szCs w:val="24"/>
        </w:rPr>
        <w:t>§ 3 ust. 14 otrzymuje brzmienie: „</w:t>
      </w:r>
      <w:r w:rsidRPr="00321C35">
        <w:rPr>
          <w:rFonts w:ascii="Open Sans" w:hAnsi="Open Sans" w:cs="Open Sans"/>
          <w:bCs/>
          <w:sz w:val="24"/>
          <w:szCs w:val="24"/>
        </w:rPr>
        <w:t>Usługi muszą być realizowane zgodnie z założeniami zamieszczonymi w Karcie Usługi oraz zgodnie z obowiązującym Regulaminem BUR.”</w:t>
      </w:r>
    </w:p>
    <w:p w14:paraId="2E0EBADF" w14:textId="77777777" w:rsidR="00321C35" w:rsidRPr="00321C35" w:rsidRDefault="00321C35" w:rsidP="00655B02">
      <w:pPr>
        <w:pStyle w:val="Akapitzlist"/>
        <w:numPr>
          <w:ilvl w:val="0"/>
          <w:numId w:val="1"/>
        </w:numPr>
        <w:spacing w:after="0" w:line="312" w:lineRule="auto"/>
        <w:rPr>
          <w:rFonts w:ascii="Open Sans" w:hAnsi="Open Sans" w:cs="Open Sans"/>
          <w:sz w:val="24"/>
          <w:szCs w:val="24"/>
        </w:rPr>
      </w:pPr>
      <w:r w:rsidRPr="00321C35">
        <w:rPr>
          <w:rFonts w:ascii="Open Sans" w:hAnsi="Open Sans" w:cs="Open Sans"/>
          <w:sz w:val="24"/>
          <w:szCs w:val="24"/>
        </w:rPr>
        <w:t xml:space="preserve">§ 3 ust. 15 otrzymuje brzmienie: „Potwierdzenie uczestnictwa w usłudze powinno odbywać się poprzez podpis uczestnika na liście obecności (rozumianej jako dokument potwierdzający obecność/nieobecność Uczestnika na zajęciach zawierający m.in. imię, nazwisko uczestników usługi, tytuł i numer usługi, dzień i godzinę zajęć oraz osobę prowadzącą) lub innym równoważnym dokumencie służącym do odnotowywania obecności na początku każdych zajęć. Listy obecności powinny być dostępne podczas całego czasu trwania zajęć. </w:t>
      </w:r>
    </w:p>
    <w:p w14:paraId="0623D595" w14:textId="77777777" w:rsidR="00321C35" w:rsidRPr="00321C35" w:rsidRDefault="00321C35" w:rsidP="00655B02">
      <w:pPr>
        <w:pStyle w:val="Akapitzlist"/>
        <w:spacing w:after="0" w:line="312" w:lineRule="auto"/>
        <w:rPr>
          <w:rFonts w:ascii="Open Sans" w:hAnsi="Open Sans" w:cs="Open Sans"/>
          <w:sz w:val="24"/>
          <w:szCs w:val="24"/>
        </w:rPr>
      </w:pPr>
      <w:r w:rsidRPr="00321C35">
        <w:rPr>
          <w:rFonts w:ascii="Open Sans" w:hAnsi="Open Sans" w:cs="Open Sans"/>
          <w:sz w:val="24"/>
          <w:szCs w:val="24"/>
        </w:rPr>
        <w:t xml:space="preserve">Dopuszcza się również wykorzystanie dzienników elektronicznych/ elektronicznych list obecności, przez które należy rozumieć program komputerowy lub serwis internetowy lub platformę internetową, pełniący funkcje nośnika rejestrującego obecność na zajęciach. Dostawca Usług, który wybierze elektroniczną formę sprawdzania listy obecności odpowiada za bezpieczeństwo danych w systemie oraz bierze odpowiedzialność za ich wiarygodność. </w:t>
      </w:r>
    </w:p>
    <w:p w14:paraId="27C55D11" w14:textId="6D3451E9" w:rsidR="00321C35" w:rsidRPr="00321C35" w:rsidRDefault="00321C35" w:rsidP="00655B02">
      <w:pPr>
        <w:pStyle w:val="Akapitzlist"/>
        <w:spacing w:after="0" w:line="312" w:lineRule="auto"/>
        <w:rPr>
          <w:rFonts w:ascii="Open Sans" w:hAnsi="Open Sans" w:cs="Open Sans"/>
          <w:sz w:val="24"/>
          <w:szCs w:val="24"/>
        </w:rPr>
      </w:pPr>
      <w:r w:rsidRPr="00321C35">
        <w:rPr>
          <w:rFonts w:ascii="Open Sans" w:hAnsi="Open Sans" w:cs="Open Sans"/>
          <w:sz w:val="24"/>
          <w:szCs w:val="24"/>
        </w:rPr>
        <w:t>W dzienniku zajęć wpisane powinno być imię, nazwisko uczestników usługi, tytuł i nazwę usługi, dzień i godzinę zajęć, imię i nazwisko osoby prowadzącej oraz obecności i/lub nieobecności Uczestników. Po sprawdzeniu listy obecności z przeprowadzonych zajęć potwierdza ją prowadzący. System informatyczny powinien umożliwiać eksport danych do formatu umożliwiającego odczyt danych np. formatu XML oraz rejestr historii zmian ich autorów. Jeżeli uczestnik wychodzi z usługi wcześniej lub dotarł na nią później to fakt ten powinien być odnotowany na liście obecności lub w dzienniku wraz ze wskazaniem godziny, o której to zdarzenie nastąpiło.</w:t>
      </w:r>
      <w:r w:rsidR="001A3733">
        <w:rPr>
          <w:rFonts w:ascii="Open Sans" w:hAnsi="Open Sans" w:cs="Open Sans"/>
          <w:sz w:val="24"/>
          <w:szCs w:val="24"/>
        </w:rPr>
        <w:t>”</w:t>
      </w:r>
    </w:p>
    <w:p w14:paraId="55946BF9" w14:textId="59F3643A" w:rsidR="00321C35" w:rsidRPr="00321C35" w:rsidRDefault="00321C35" w:rsidP="00655B02">
      <w:pPr>
        <w:pStyle w:val="Akapitzlist"/>
        <w:numPr>
          <w:ilvl w:val="0"/>
          <w:numId w:val="1"/>
        </w:numPr>
        <w:spacing w:after="0" w:line="312" w:lineRule="auto"/>
        <w:rPr>
          <w:rFonts w:ascii="Open Sans" w:hAnsi="Open Sans" w:cs="Open Sans"/>
          <w:sz w:val="24"/>
          <w:szCs w:val="24"/>
        </w:rPr>
      </w:pPr>
      <w:r w:rsidRPr="00321C35">
        <w:rPr>
          <w:rFonts w:ascii="Open Sans" w:hAnsi="Open Sans" w:cs="Open Sans"/>
          <w:sz w:val="24"/>
          <w:szCs w:val="24"/>
        </w:rPr>
        <w:lastRenderedPageBreak/>
        <w:t>§ 4 ust 1 otrzymuje brzmienie: „W Systemie bonów szkoleniowych wykorzystywany jest znak legitymacyjny w postaci bonu elektronicznego. Każdy bon ma wartość 15 zł i jest niepodzielny.”</w:t>
      </w:r>
    </w:p>
    <w:p w14:paraId="23056DD4" w14:textId="5EA290B2" w:rsidR="00321C35" w:rsidRPr="00321C35" w:rsidRDefault="00321C35" w:rsidP="00655B02">
      <w:pPr>
        <w:pStyle w:val="Akapitzlist"/>
        <w:numPr>
          <w:ilvl w:val="0"/>
          <w:numId w:val="1"/>
        </w:numPr>
        <w:spacing w:after="0" w:line="312" w:lineRule="auto"/>
        <w:rPr>
          <w:rFonts w:ascii="Open Sans" w:hAnsi="Open Sans" w:cs="Open Sans"/>
          <w:sz w:val="24"/>
          <w:szCs w:val="24"/>
        </w:rPr>
      </w:pPr>
      <w:r w:rsidRPr="00321C35">
        <w:rPr>
          <w:rFonts w:ascii="Open Sans" w:hAnsi="Open Sans" w:cs="Open Sans"/>
          <w:sz w:val="24"/>
          <w:szCs w:val="24"/>
        </w:rPr>
        <w:t xml:space="preserve"> </w:t>
      </w:r>
      <w:bookmarkStart w:id="10" w:name="_Hlk228434193"/>
      <w:r w:rsidRPr="00321C35">
        <w:rPr>
          <w:rFonts w:ascii="Open Sans" w:hAnsi="Open Sans" w:cs="Open Sans"/>
          <w:sz w:val="24"/>
          <w:szCs w:val="24"/>
        </w:rPr>
        <w:t xml:space="preserve">§ 4 ust 5 otrzymuje brzmienie: </w:t>
      </w:r>
      <w:bookmarkEnd w:id="10"/>
      <w:r w:rsidRPr="00321C35">
        <w:rPr>
          <w:rFonts w:ascii="Open Sans" w:hAnsi="Open Sans" w:cs="Open Sans"/>
          <w:sz w:val="24"/>
          <w:szCs w:val="24"/>
        </w:rPr>
        <w:t>„Po zapisaniu się Uczestnika Projektu na usługę rozwojową za pośrednictwem Bazy, Dostawca Usług kontaktuje się z Uczestnikiem Projektu celem dokonania rezerwacji bonów na wybraną usługę w serwisie, o którym mowa powyżej oraz przekazaniu informacji o ewentualnej dopłacie, której wysokość powinna wynika z umowy zawartej z Uczestnikiem. W przypadku, gdy jest ona połączona z usługą egzaminacyjną, Dostawca Usług dokonuje również rezerwacji bonów na tą usługę, o ile będzie rozliczana w ramach systemu bonowego. Dostawca Usług dokonuje rezerwacji bonów zgodnie z instrukcją przekazaną przez Operatora Finansowego. Rezerwacja dokonana jest przy wykorzystaniu Kodu Weryfikacyjnego i nr PESEL udostępnionego przez Uczestnika Projektu, pod warunkiem dostępności bonów, których termin ważności jest nie krótszy niż termin zakończenia Usługi. Po dokonaniu rezerwacji Dostawca Usług potwierdza w Bazie Usług Rozwojowych przyjęcie zgłoszenia Uczestnika na Usługę.”</w:t>
      </w:r>
    </w:p>
    <w:p w14:paraId="1D354C48" w14:textId="09E10C09" w:rsidR="00321C35" w:rsidRPr="00321C35" w:rsidRDefault="00321C35" w:rsidP="00655B02">
      <w:pPr>
        <w:pStyle w:val="Akapitzlist"/>
        <w:numPr>
          <w:ilvl w:val="0"/>
          <w:numId w:val="1"/>
        </w:numPr>
        <w:spacing w:after="0" w:line="312" w:lineRule="auto"/>
        <w:rPr>
          <w:rFonts w:ascii="Arial" w:hAnsi="Arial" w:cs="Arial"/>
          <w:sz w:val="24"/>
          <w:szCs w:val="24"/>
        </w:rPr>
      </w:pPr>
      <w:bookmarkStart w:id="11" w:name="_Hlk228434295"/>
      <w:r w:rsidRPr="00321C35">
        <w:rPr>
          <w:rFonts w:ascii="Arial" w:hAnsi="Arial" w:cs="Arial"/>
          <w:sz w:val="24"/>
          <w:szCs w:val="24"/>
        </w:rPr>
        <w:t xml:space="preserve">§ 4 ust </w:t>
      </w:r>
      <w:r>
        <w:rPr>
          <w:rFonts w:ascii="Arial" w:hAnsi="Arial" w:cs="Arial"/>
          <w:sz w:val="24"/>
          <w:szCs w:val="24"/>
        </w:rPr>
        <w:t>11</w:t>
      </w:r>
      <w:r w:rsidRPr="00321C35">
        <w:rPr>
          <w:rFonts w:ascii="Arial" w:hAnsi="Arial" w:cs="Arial"/>
          <w:sz w:val="24"/>
          <w:szCs w:val="24"/>
        </w:rPr>
        <w:t xml:space="preserve"> otrzymuje brzmienie:</w:t>
      </w:r>
      <w:bookmarkEnd w:id="11"/>
      <w:r>
        <w:rPr>
          <w:rFonts w:ascii="Arial" w:hAnsi="Arial" w:cs="Arial"/>
          <w:sz w:val="24"/>
          <w:szCs w:val="24"/>
        </w:rPr>
        <w:t xml:space="preserve"> ” </w:t>
      </w:r>
      <w:r w:rsidRPr="00102A17">
        <w:rPr>
          <w:rFonts w:ascii="Open Sans" w:hAnsi="Open Sans" w:cs="Open Sans"/>
          <w:sz w:val="24"/>
          <w:szCs w:val="24"/>
        </w:rPr>
        <w:t xml:space="preserve">W przypadku, gdy w warunkach uczestnictwa w Usłudze określonych w Bazie nie wskazano zawarcia umowy, a Uczestnik Projektu zgłosi chęć </w:t>
      </w:r>
      <w:r>
        <w:rPr>
          <w:rFonts w:ascii="Open Sans" w:hAnsi="Open Sans" w:cs="Open Sans"/>
          <w:sz w:val="24"/>
          <w:szCs w:val="24"/>
        </w:rPr>
        <w:t xml:space="preserve">jej </w:t>
      </w:r>
      <w:r w:rsidRPr="00102A17">
        <w:rPr>
          <w:rFonts w:ascii="Open Sans" w:hAnsi="Open Sans" w:cs="Open Sans"/>
          <w:sz w:val="24"/>
          <w:szCs w:val="24"/>
        </w:rPr>
        <w:t>zawarcia w formie pisemnej</w:t>
      </w:r>
      <w:r>
        <w:rPr>
          <w:rFonts w:ascii="Open Sans" w:hAnsi="Open Sans" w:cs="Open Sans"/>
          <w:sz w:val="24"/>
          <w:szCs w:val="24"/>
        </w:rPr>
        <w:t xml:space="preserve">  lub j</w:t>
      </w:r>
      <w:r w:rsidRPr="007E0849">
        <w:rPr>
          <w:rFonts w:ascii="Open Sans" w:hAnsi="Open Sans" w:cs="Open Sans"/>
          <w:sz w:val="24"/>
          <w:szCs w:val="24"/>
        </w:rPr>
        <w:t>eżeli cena godziny lub całkowity koszt Usługi rozwojowej przekracza wartość, którą można uregulować przy pomocy bonów</w:t>
      </w:r>
      <w:r>
        <w:rPr>
          <w:rFonts w:ascii="Open Sans" w:hAnsi="Open Sans" w:cs="Open Sans"/>
          <w:sz w:val="24"/>
          <w:szCs w:val="24"/>
        </w:rPr>
        <w:t xml:space="preserve"> </w:t>
      </w:r>
      <w:r w:rsidRPr="00102A17">
        <w:rPr>
          <w:rFonts w:ascii="Open Sans" w:hAnsi="Open Sans" w:cs="Open Sans"/>
          <w:sz w:val="24"/>
          <w:szCs w:val="24"/>
        </w:rPr>
        <w:t>Dostawca Usług ma obowiązek zawrzeć stosowną umowę</w:t>
      </w:r>
      <w:r>
        <w:rPr>
          <w:rFonts w:ascii="Open Sans" w:hAnsi="Open Sans" w:cs="Open Sans"/>
          <w:sz w:val="24"/>
          <w:szCs w:val="24"/>
        </w:rPr>
        <w:t>.”</w:t>
      </w:r>
    </w:p>
    <w:p w14:paraId="12EB75BF" w14:textId="6DA5FF25" w:rsidR="00321C35" w:rsidRPr="00321C35" w:rsidRDefault="00321C35" w:rsidP="00655B02">
      <w:pPr>
        <w:pStyle w:val="Akapitzlist"/>
        <w:numPr>
          <w:ilvl w:val="0"/>
          <w:numId w:val="1"/>
        </w:numPr>
        <w:spacing w:after="0" w:line="312" w:lineRule="auto"/>
        <w:rPr>
          <w:rFonts w:ascii="Open Sans" w:hAnsi="Open Sans" w:cs="Open Sans"/>
          <w:sz w:val="24"/>
          <w:szCs w:val="24"/>
        </w:rPr>
      </w:pPr>
      <w:r w:rsidRPr="00321C35">
        <w:rPr>
          <w:rFonts w:ascii="Open Sans" w:hAnsi="Open Sans" w:cs="Open Sans"/>
          <w:sz w:val="24"/>
          <w:szCs w:val="24"/>
        </w:rPr>
        <w:t xml:space="preserve"> § 4 ust 12 otrzymuje brzmienie: „Umowa o której mowa powyżej musi określać całkowity koszt usługi ( w tym koszt ewentualnej dopłaty), prawa i obowiązki obu stron w związku z realizacją Usługi, jak również powinna zawierać co najmniej informacje dotyczące pokrycia kosztów Usługi przez Dostawcę Usług - w przypadku niewywiązania się z obowiązków Dostawcy Usług określonych w niniejszym Regulaminie oraz Uczestnika – w przypadku niewywiązania się z jego obowiązków </w:t>
      </w:r>
      <w:r w:rsidRPr="00321C35">
        <w:rPr>
          <w:rFonts w:ascii="Open Sans" w:hAnsi="Open Sans" w:cs="Open Sans"/>
          <w:sz w:val="24"/>
          <w:szCs w:val="24"/>
        </w:rPr>
        <w:lastRenderedPageBreak/>
        <w:t>opisanych w Regulaminie rekrutacji i uczestnictwa w projekcie MP i NSE, które skutkować będą niemożnością rozliczenia usługi.”</w:t>
      </w:r>
    </w:p>
    <w:p w14:paraId="3AFA818C" w14:textId="4F19E16E" w:rsidR="00321C35" w:rsidRPr="00321C35" w:rsidRDefault="00321C35" w:rsidP="00655B02">
      <w:pPr>
        <w:pStyle w:val="Akapitzlist"/>
        <w:numPr>
          <w:ilvl w:val="0"/>
          <w:numId w:val="1"/>
        </w:numPr>
        <w:spacing w:after="0" w:line="312" w:lineRule="auto"/>
        <w:rPr>
          <w:rFonts w:ascii="Open Sans" w:hAnsi="Open Sans" w:cs="Open Sans"/>
          <w:sz w:val="24"/>
          <w:szCs w:val="24"/>
        </w:rPr>
      </w:pPr>
      <w:r>
        <w:rPr>
          <w:rFonts w:ascii="Arial" w:hAnsi="Arial" w:cs="Arial"/>
          <w:sz w:val="24"/>
          <w:szCs w:val="24"/>
        </w:rPr>
        <w:t xml:space="preserve"> </w:t>
      </w:r>
      <w:r w:rsidRPr="00321C35">
        <w:rPr>
          <w:rFonts w:ascii="Open Sans" w:hAnsi="Open Sans" w:cs="Open Sans"/>
          <w:sz w:val="24"/>
          <w:szCs w:val="24"/>
        </w:rPr>
        <w:t>§ 4 ust</w:t>
      </w:r>
      <w:r>
        <w:rPr>
          <w:rFonts w:ascii="Open Sans" w:hAnsi="Open Sans" w:cs="Open Sans"/>
          <w:sz w:val="24"/>
          <w:szCs w:val="24"/>
        </w:rPr>
        <w:t>.</w:t>
      </w:r>
      <w:r w:rsidRPr="00321C35">
        <w:rPr>
          <w:rFonts w:ascii="Open Sans" w:hAnsi="Open Sans" w:cs="Open Sans"/>
          <w:sz w:val="24"/>
          <w:szCs w:val="24"/>
        </w:rPr>
        <w:t xml:space="preserve"> 1</w:t>
      </w:r>
      <w:r>
        <w:rPr>
          <w:rFonts w:ascii="Open Sans" w:hAnsi="Open Sans" w:cs="Open Sans"/>
          <w:sz w:val="24"/>
          <w:szCs w:val="24"/>
        </w:rPr>
        <w:t>3</w:t>
      </w:r>
      <w:r w:rsidRPr="00321C35">
        <w:rPr>
          <w:rFonts w:ascii="Open Sans" w:hAnsi="Open Sans" w:cs="Open Sans"/>
          <w:sz w:val="24"/>
          <w:szCs w:val="24"/>
        </w:rPr>
        <w:t xml:space="preserve"> otrzymuje brzmienie: „</w:t>
      </w:r>
      <w:bookmarkStart w:id="12" w:name="_Hlk162019692"/>
      <w:bookmarkStart w:id="13" w:name="_Hlk43462744"/>
      <w:r w:rsidRPr="00321C35">
        <w:rPr>
          <w:rFonts w:ascii="Open Sans" w:hAnsi="Open Sans" w:cs="Open Sans"/>
          <w:sz w:val="24"/>
          <w:szCs w:val="24"/>
        </w:rPr>
        <w:t>Limity dofinansowania do usług rozwojowych:</w:t>
      </w:r>
    </w:p>
    <w:p w14:paraId="3748A0C4" w14:textId="6761174E" w:rsidR="00321C35" w:rsidRPr="00321C35" w:rsidRDefault="00321C35" w:rsidP="00655B02">
      <w:pPr>
        <w:pStyle w:val="Akapitzlist"/>
        <w:spacing w:after="0" w:line="312" w:lineRule="auto"/>
        <w:rPr>
          <w:rFonts w:ascii="Open Sans" w:hAnsi="Open Sans" w:cs="Open Sans"/>
          <w:sz w:val="24"/>
          <w:szCs w:val="24"/>
        </w:rPr>
      </w:pPr>
      <w:r>
        <w:rPr>
          <w:rFonts w:ascii="Open Sans" w:hAnsi="Open Sans" w:cs="Open Sans"/>
          <w:sz w:val="24"/>
          <w:szCs w:val="24"/>
        </w:rPr>
        <w:t xml:space="preserve">- </w:t>
      </w:r>
      <w:r w:rsidRPr="00321C35">
        <w:rPr>
          <w:rFonts w:ascii="Open Sans" w:hAnsi="Open Sans" w:cs="Open Sans"/>
          <w:sz w:val="24"/>
          <w:szCs w:val="24"/>
        </w:rPr>
        <w:t xml:space="preserve">do 90 zł (6 bonów) na osobę za godzinę szkoleniową szkolenia grupowego (jednakowa dla wszystkich kategorii szkoleń); </w:t>
      </w:r>
    </w:p>
    <w:p w14:paraId="784C4EEC" w14:textId="19E09ED3" w:rsidR="00321C35" w:rsidRPr="00321C35" w:rsidRDefault="00321C35" w:rsidP="00655B02">
      <w:pPr>
        <w:pStyle w:val="Akapitzlist"/>
        <w:spacing w:after="0" w:line="312" w:lineRule="auto"/>
        <w:rPr>
          <w:rFonts w:ascii="Open Sans" w:hAnsi="Open Sans" w:cs="Open Sans"/>
          <w:sz w:val="24"/>
          <w:szCs w:val="24"/>
        </w:rPr>
      </w:pPr>
      <w:r>
        <w:rPr>
          <w:rFonts w:ascii="Open Sans" w:hAnsi="Open Sans" w:cs="Open Sans"/>
          <w:sz w:val="24"/>
          <w:szCs w:val="24"/>
        </w:rPr>
        <w:t xml:space="preserve">- </w:t>
      </w:r>
      <w:r w:rsidRPr="00321C35">
        <w:rPr>
          <w:rFonts w:ascii="Open Sans" w:hAnsi="Open Sans" w:cs="Open Sans"/>
          <w:sz w:val="24"/>
          <w:szCs w:val="24"/>
        </w:rPr>
        <w:t>do 120 zł (8 bonów) na osobę za godzinę szkoleniową szkolenia indywidualnego; .</w:t>
      </w:r>
    </w:p>
    <w:p w14:paraId="227CBE21" w14:textId="174830EE" w:rsidR="00321C35" w:rsidRPr="00321C35" w:rsidRDefault="00321C35" w:rsidP="00655B02">
      <w:pPr>
        <w:pStyle w:val="Akapitzlist"/>
        <w:spacing w:after="0" w:line="312" w:lineRule="auto"/>
        <w:rPr>
          <w:rFonts w:ascii="Open Sans" w:hAnsi="Open Sans" w:cs="Open Sans"/>
          <w:sz w:val="24"/>
          <w:szCs w:val="24"/>
        </w:rPr>
      </w:pPr>
      <w:r>
        <w:rPr>
          <w:rFonts w:ascii="Open Sans" w:hAnsi="Open Sans" w:cs="Open Sans"/>
          <w:sz w:val="24"/>
          <w:szCs w:val="24"/>
        </w:rPr>
        <w:t xml:space="preserve">- </w:t>
      </w:r>
      <w:r w:rsidRPr="00321C35">
        <w:rPr>
          <w:rFonts w:ascii="Open Sans" w:hAnsi="Open Sans" w:cs="Open Sans"/>
          <w:sz w:val="24"/>
          <w:szCs w:val="24"/>
        </w:rPr>
        <w:t>do 180 zł (12 bonów) za godzinę szkoleniową usługi z rodzaju w Bazie „coaching” i „mentoring”; .</w:t>
      </w:r>
    </w:p>
    <w:p w14:paraId="2696BE59" w14:textId="5B9958CA" w:rsidR="00321C35" w:rsidRPr="00321C35" w:rsidRDefault="00321C35" w:rsidP="00655B02">
      <w:pPr>
        <w:spacing w:after="0" w:line="312" w:lineRule="auto"/>
        <w:ind w:left="360"/>
        <w:rPr>
          <w:rFonts w:ascii="Open Sans" w:hAnsi="Open Sans" w:cs="Open Sans"/>
          <w:sz w:val="24"/>
          <w:szCs w:val="24"/>
        </w:rPr>
      </w:pPr>
      <w:r>
        <w:rPr>
          <w:rFonts w:ascii="Open Sans" w:hAnsi="Open Sans" w:cs="Open Sans"/>
          <w:sz w:val="24"/>
          <w:szCs w:val="24"/>
        </w:rPr>
        <w:t xml:space="preserve">- </w:t>
      </w:r>
      <w:r w:rsidRPr="00321C35">
        <w:rPr>
          <w:rFonts w:ascii="Open Sans" w:hAnsi="Open Sans" w:cs="Open Sans"/>
          <w:sz w:val="24"/>
          <w:szCs w:val="24"/>
        </w:rPr>
        <w:t>do 1 500 zł (100 bonów) za usługi z kategorii „egzamin”; limit nie obowiązuje w odniesieniu do egzaminów, które prowadzą do nabycia kwalifikacji, zarejestrowanych w ZRK i posiadających nadany kod kwalifikacji.</w:t>
      </w:r>
      <w:bookmarkEnd w:id="12"/>
      <w:bookmarkEnd w:id="13"/>
    </w:p>
    <w:p w14:paraId="178F3C85" w14:textId="57BAF878" w:rsidR="00321C35" w:rsidRDefault="00321C35" w:rsidP="00655B02">
      <w:pPr>
        <w:spacing w:after="0" w:line="312" w:lineRule="auto"/>
        <w:ind w:left="357"/>
        <w:rPr>
          <w:rFonts w:ascii="Open Sans" w:hAnsi="Open Sans" w:cs="Open Sans"/>
          <w:sz w:val="24"/>
          <w:szCs w:val="24"/>
        </w:rPr>
      </w:pPr>
      <w:r w:rsidRPr="00321C35">
        <w:rPr>
          <w:rFonts w:ascii="Open Sans" w:hAnsi="Open Sans" w:cs="Open Sans"/>
          <w:sz w:val="24"/>
          <w:szCs w:val="24"/>
        </w:rPr>
        <w:t>Za godzinę szkoleniową uznaje się jednostkę usługi rozwojowej wynoszącą 45 (czterdzieści pięć) minut; w przypadku zmiany Regulaminu BUR w zakresie określenia obligatoryjnej jednostki czasu trwania godziny usługi jako godziny zegarowej wynoszącej 60 (sześćdziesiąt) minut</w:t>
      </w:r>
      <w:r w:rsidR="006029F4">
        <w:rPr>
          <w:rStyle w:val="Odwoanieprzypisudolnego"/>
          <w:rFonts w:ascii="Open Sans" w:hAnsi="Open Sans" w:cs="Open Sans"/>
          <w:sz w:val="24"/>
          <w:szCs w:val="24"/>
        </w:rPr>
        <w:footnoteReference w:customMarkFollows="1" w:id="4"/>
        <w:t>5</w:t>
      </w:r>
      <w:r w:rsidRPr="00321C35">
        <w:rPr>
          <w:rFonts w:ascii="Open Sans" w:hAnsi="Open Sans" w:cs="Open Sans"/>
          <w:sz w:val="24"/>
          <w:szCs w:val="24"/>
        </w:rPr>
        <w:t xml:space="preserve"> od dnia wejścia w życie tych zmian obowiązuje jednostka godzinowa czasu trwania usługi zgodna z obowiązującym Regulaminem BUR. Dodatkowo zgodnie z nowym Standardem usług rozwojowych wprowadzonym przez BUR, w przypadku kart opublikowanych od 05.05.2026 r, przerwy są wliczane w czas trwania usługi i stanowią wydatek kwalifikowalnych również w ramach projektu w zakresie wynikającym z wyżej wymienionego standardu.”</w:t>
      </w:r>
    </w:p>
    <w:p w14:paraId="4EE5C3AD" w14:textId="4B211470" w:rsidR="00321C35" w:rsidRPr="00321C35" w:rsidRDefault="00321C35" w:rsidP="00655B02">
      <w:pPr>
        <w:pStyle w:val="Akapitzlist"/>
        <w:numPr>
          <w:ilvl w:val="0"/>
          <w:numId w:val="1"/>
        </w:numPr>
        <w:spacing w:after="0" w:line="312" w:lineRule="auto"/>
        <w:ind w:left="284"/>
        <w:rPr>
          <w:rFonts w:ascii="Open Sans" w:hAnsi="Open Sans" w:cs="Open Sans"/>
          <w:sz w:val="24"/>
          <w:szCs w:val="24"/>
        </w:rPr>
      </w:pPr>
      <w:r>
        <w:rPr>
          <w:rFonts w:ascii="Open Sans" w:hAnsi="Open Sans" w:cs="Open Sans"/>
          <w:sz w:val="24"/>
          <w:szCs w:val="24"/>
        </w:rPr>
        <w:t xml:space="preserve"> </w:t>
      </w:r>
      <w:bookmarkStart w:id="14" w:name="_Hlk228434746"/>
      <w:r w:rsidRPr="00321C35">
        <w:rPr>
          <w:rFonts w:ascii="Open Sans" w:hAnsi="Open Sans" w:cs="Open Sans"/>
          <w:sz w:val="24"/>
          <w:szCs w:val="24"/>
        </w:rPr>
        <w:t>§ 4 ust</w:t>
      </w:r>
      <w:r>
        <w:rPr>
          <w:rFonts w:ascii="Open Sans" w:hAnsi="Open Sans" w:cs="Open Sans"/>
          <w:sz w:val="24"/>
          <w:szCs w:val="24"/>
        </w:rPr>
        <w:t>.</w:t>
      </w:r>
      <w:r w:rsidRPr="00321C35">
        <w:rPr>
          <w:rFonts w:ascii="Open Sans" w:hAnsi="Open Sans" w:cs="Open Sans"/>
          <w:sz w:val="24"/>
          <w:szCs w:val="24"/>
        </w:rPr>
        <w:t xml:space="preserve"> 1</w:t>
      </w:r>
      <w:r>
        <w:rPr>
          <w:rFonts w:ascii="Open Sans" w:hAnsi="Open Sans" w:cs="Open Sans"/>
          <w:sz w:val="24"/>
          <w:szCs w:val="24"/>
        </w:rPr>
        <w:t>5</w:t>
      </w:r>
      <w:r w:rsidRPr="00321C35">
        <w:rPr>
          <w:rFonts w:ascii="Open Sans" w:hAnsi="Open Sans" w:cs="Open Sans"/>
          <w:sz w:val="24"/>
          <w:szCs w:val="24"/>
        </w:rPr>
        <w:t xml:space="preserve"> otrzymuje brzmienie:</w:t>
      </w:r>
      <w:r>
        <w:rPr>
          <w:rFonts w:ascii="Open Sans" w:hAnsi="Open Sans" w:cs="Open Sans"/>
          <w:sz w:val="24"/>
          <w:szCs w:val="24"/>
        </w:rPr>
        <w:t xml:space="preserve"> „</w:t>
      </w:r>
      <w:bookmarkEnd w:id="14"/>
      <w:r w:rsidRPr="00321C35">
        <w:rPr>
          <w:rFonts w:ascii="Open Sans" w:hAnsi="Open Sans" w:cs="Open Sans"/>
          <w:sz w:val="24"/>
          <w:szCs w:val="24"/>
        </w:rPr>
        <w:t>Bonami szkoleniowymi nie mogą być sfinansowane koszty Usługi rozwojowej:</w:t>
      </w:r>
      <w:r>
        <w:rPr>
          <w:rFonts w:ascii="Open Sans" w:hAnsi="Open Sans" w:cs="Open Sans"/>
          <w:sz w:val="24"/>
          <w:szCs w:val="24"/>
        </w:rPr>
        <w:t xml:space="preserve"> </w:t>
      </w:r>
      <w:r w:rsidRPr="00321C35">
        <w:rPr>
          <w:rFonts w:ascii="Open Sans" w:hAnsi="Open Sans" w:cs="Open Sans"/>
          <w:sz w:val="24"/>
          <w:szCs w:val="24"/>
        </w:rPr>
        <w:t>jeżeli Uczestnik był nieobecny na ponad 20% godzin usługi;</w:t>
      </w:r>
    </w:p>
    <w:p w14:paraId="5F90B271" w14:textId="77777777" w:rsidR="00321C35" w:rsidRPr="00321C35" w:rsidRDefault="00321C35" w:rsidP="00655B02">
      <w:pPr>
        <w:pStyle w:val="Akapitzlist"/>
        <w:numPr>
          <w:ilvl w:val="0"/>
          <w:numId w:val="8"/>
        </w:numPr>
        <w:spacing w:line="312" w:lineRule="auto"/>
        <w:rPr>
          <w:rFonts w:ascii="Open Sans" w:hAnsi="Open Sans" w:cs="Open Sans"/>
          <w:sz w:val="24"/>
          <w:szCs w:val="24"/>
        </w:rPr>
      </w:pPr>
      <w:r w:rsidRPr="00321C35">
        <w:rPr>
          <w:rFonts w:ascii="Open Sans" w:hAnsi="Open Sans" w:cs="Open Sans"/>
          <w:sz w:val="24"/>
          <w:szCs w:val="24"/>
        </w:rPr>
        <w:t>w wyniku której Uczestnik nie otrzymał zaświadczenia o skorzystaniu z usługi rozwojowej;</w:t>
      </w:r>
    </w:p>
    <w:p w14:paraId="4D1A76C9" w14:textId="77777777" w:rsidR="00321C35" w:rsidRPr="00321C35" w:rsidRDefault="00321C35" w:rsidP="00655B02">
      <w:pPr>
        <w:pStyle w:val="Akapitzlist"/>
        <w:numPr>
          <w:ilvl w:val="0"/>
          <w:numId w:val="8"/>
        </w:numPr>
        <w:spacing w:line="312" w:lineRule="auto"/>
        <w:rPr>
          <w:rFonts w:ascii="Open Sans" w:hAnsi="Open Sans" w:cs="Open Sans"/>
          <w:sz w:val="24"/>
          <w:szCs w:val="24"/>
        </w:rPr>
      </w:pPr>
      <w:r w:rsidRPr="00321C35">
        <w:rPr>
          <w:rFonts w:ascii="Open Sans" w:hAnsi="Open Sans" w:cs="Open Sans"/>
          <w:sz w:val="24"/>
          <w:szCs w:val="24"/>
        </w:rPr>
        <w:t>przygotowującej do uzyskania uprawnień lub kwalifikacji wymaganych przepisami prawa, jeżeli Uczestnik nie przystąpił do wymaganego egzaminu z przyczyn nieusprawiedliwionych;</w:t>
      </w:r>
    </w:p>
    <w:p w14:paraId="0B4BDFC7" w14:textId="77777777" w:rsidR="00321C35" w:rsidRPr="00321C35" w:rsidRDefault="00321C35" w:rsidP="00655B02">
      <w:pPr>
        <w:pStyle w:val="Akapitzlist"/>
        <w:numPr>
          <w:ilvl w:val="0"/>
          <w:numId w:val="8"/>
        </w:numPr>
        <w:spacing w:line="312" w:lineRule="auto"/>
        <w:rPr>
          <w:rFonts w:ascii="Open Sans" w:hAnsi="Open Sans" w:cs="Open Sans"/>
          <w:sz w:val="24"/>
          <w:szCs w:val="24"/>
        </w:rPr>
      </w:pPr>
      <w:r w:rsidRPr="00321C35">
        <w:rPr>
          <w:rFonts w:ascii="Open Sans" w:hAnsi="Open Sans" w:cs="Open Sans"/>
          <w:sz w:val="24"/>
          <w:szCs w:val="24"/>
        </w:rPr>
        <w:lastRenderedPageBreak/>
        <w:t>egzaminacyjnej, jeżeli Uczestnik do niej nie przystąpił;</w:t>
      </w:r>
    </w:p>
    <w:p w14:paraId="78D49833" w14:textId="77777777" w:rsidR="00321C35" w:rsidRPr="00321C35" w:rsidRDefault="00321C35" w:rsidP="00655B02">
      <w:pPr>
        <w:pStyle w:val="Akapitzlist"/>
        <w:numPr>
          <w:ilvl w:val="0"/>
          <w:numId w:val="8"/>
        </w:numPr>
        <w:spacing w:line="312" w:lineRule="auto"/>
        <w:rPr>
          <w:rFonts w:ascii="Open Sans" w:hAnsi="Open Sans" w:cs="Open Sans"/>
          <w:sz w:val="24"/>
          <w:szCs w:val="24"/>
        </w:rPr>
      </w:pPr>
      <w:r w:rsidRPr="00321C35">
        <w:rPr>
          <w:rFonts w:ascii="Open Sans" w:hAnsi="Open Sans" w:cs="Open Sans"/>
          <w:sz w:val="24"/>
          <w:szCs w:val="24"/>
        </w:rPr>
        <w:t>udziału w usłudze realizowanej w formie e-learningu lub stanowiącej usługę niekwalifikowalną w projekcie.</w:t>
      </w:r>
    </w:p>
    <w:p w14:paraId="4FB50C0A" w14:textId="7E8343C5" w:rsidR="00321C35" w:rsidRDefault="00321C35" w:rsidP="00655B02">
      <w:pPr>
        <w:pStyle w:val="Akapitzlist"/>
        <w:numPr>
          <w:ilvl w:val="0"/>
          <w:numId w:val="8"/>
        </w:numPr>
        <w:spacing w:after="0" w:line="312" w:lineRule="auto"/>
        <w:rPr>
          <w:rFonts w:ascii="Open Sans" w:hAnsi="Open Sans" w:cs="Open Sans"/>
          <w:sz w:val="24"/>
          <w:szCs w:val="24"/>
        </w:rPr>
      </w:pPr>
      <w:r w:rsidRPr="00321C35">
        <w:rPr>
          <w:rFonts w:ascii="Open Sans" w:hAnsi="Open Sans" w:cs="Open Sans"/>
          <w:sz w:val="24"/>
          <w:szCs w:val="24"/>
        </w:rPr>
        <w:t>Obowiązkiem Uczestnika będzie pokrycie tych kosztów bezpośrednio Dostawcy usługi, niezwłocznie po zakończeniu usługi, chyba, że umowa zawarta z Uczestnikiem stanowi inaczej</w:t>
      </w:r>
      <w:r>
        <w:rPr>
          <w:rFonts w:ascii="Open Sans" w:hAnsi="Open Sans" w:cs="Open Sans"/>
          <w:sz w:val="24"/>
          <w:szCs w:val="24"/>
        </w:rPr>
        <w:t>.”</w:t>
      </w:r>
    </w:p>
    <w:p w14:paraId="14A661BB" w14:textId="7D99FC24" w:rsidR="00321C35" w:rsidRDefault="00321C35" w:rsidP="00655B02">
      <w:pPr>
        <w:pStyle w:val="Akapitzlist"/>
        <w:numPr>
          <w:ilvl w:val="0"/>
          <w:numId w:val="1"/>
        </w:numPr>
        <w:spacing w:after="0" w:line="312" w:lineRule="auto"/>
        <w:ind w:left="284"/>
        <w:rPr>
          <w:rFonts w:ascii="Open Sans" w:hAnsi="Open Sans" w:cs="Open Sans"/>
          <w:sz w:val="24"/>
          <w:szCs w:val="24"/>
        </w:rPr>
      </w:pPr>
      <w:r>
        <w:rPr>
          <w:rFonts w:ascii="Open Sans" w:hAnsi="Open Sans" w:cs="Open Sans"/>
          <w:sz w:val="24"/>
          <w:szCs w:val="24"/>
        </w:rPr>
        <w:t xml:space="preserve"> </w:t>
      </w:r>
      <w:r w:rsidRPr="00321C35">
        <w:rPr>
          <w:rFonts w:ascii="Open Sans" w:hAnsi="Open Sans" w:cs="Open Sans"/>
          <w:sz w:val="24"/>
          <w:szCs w:val="24"/>
        </w:rPr>
        <w:t xml:space="preserve">§ 4 ust. </w:t>
      </w:r>
      <w:r>
        <w:rPr>
          <w:rFonts w:ascii="Open Sans" w:hAnsi="Open Sans" w:cs="Open Sans"/>
          <w:sz w:val="24"/>
          <w:szCs w:val="24"/>
        </w:rPr>
        <w:t>22</w:t>
      </w:r>
      <w:r w:rsidRPr="00321C35">
        <w:rPr>
          <w:rFonts w:ascii="Open Sans" w:hAnsi="Open Sans" w:cs="Open Sans"/>
          <w:sz w:val="24"/>
          <w:szCs w:val="24"/>
        </w:rPr>
        <w:t xml:space="preserve"> otrzymuje brzmienie: „</w:t>
      </w:r>
      <w:r>
        <w:rPr>
          <w:rFonts w:ascii="Open Sans" w:hAnsi="Open Sans" w:cs="Open Sans"/>
          <w:sz w:val="24"/>
          <w:szCs w:val="24"/>
        </w:rPr>
        <w:t xml:space="preserve"> </w:t>
      </w:r>
      <w:r w:rsidRPr="00321C35">
        <w:rPr>
          <w:rFonts w:ascii="Open Sans" w:hAnsi="Open Sans" w:cs="Open Sans"/>
          <w:sz w:val="24"/>
          <w:szCs w:val="24"/>
        </w:rPr>
        <w:t>Operator lub Wojewódzki Urząd Pracy w Krakowie może na etapie rozliczenia usługi żądać od Dostawcy Usług dodatkowych dokumentów potwierdzających kwalifikowalność usług w tym np. list obecności bądź też innych równoważnych dokumentów</w:t>
      </w:r>
      <w:r>
        <w:rPr>
          <w:rFonts w:ascii="Open Sans" w:hAnsi="Open Sans" w:cs="Open Sans"/>
          <w:sz w:val="24"/>
          <w:szCs w:val="24"/>
        </w:rPr>
        <w:t>.”</w:t>
      </w:r>
    </w:p>
    <w:p w14:paraId="145B8646" w14:textId="6332187B" w:rsidR="00321C35" w:rsidRPr="00321C35" w:rsidRDefault="00321C35" w:rsidP="00655B02">
      <w:pPr>
        <w:pStyle w:val="Akapitzlist"/>
        <w:numPr>
          <w:ilvl w:val="0"/>
          <w:numId w:val="1"/>
        </w:numPr>
        <w:spacing w:after="0" w:line="312" w:lineRule="auto"/>
        <w:ind w:left="284"/>
        <w:rPr>
          <w:rFonts w:ascii="Open Sans" w:hAnsi="Open Sans" w:cs="Open Sans"/>
          <w:sz w:val="24"/>
          <w:szCs w:val="24"/>
        </w:rPr>
      </w:pPr>
      <w:r>
        <w:rPr>
          <w:rFonts w:ascii="Open Sans" w:hAnsi="Open Sans" w:cs="Open Sans"/>
          <w:sz w:val="24"/>
          <w:szCs w:val="24"/>
        </w:rPr>
        <w:t xml:space="preserve"> </w:t>
      </w:r>
      <w:r w:rsidR="008A7550" w:rsidRPr="00321C35">
        <w:rPr>
          <w:rFonts w:ascii="Open Sans" w:hAnsi="Open Sans" w:cs="Open Sans"/>
          <w:sz w:val="24"/>
          <w:szCs w:val="24"/>
        </w:rPr>
        <w:t xml:space="preserve">§ 4 ust. </w:t>
      </w:r>
      <w:r w:rsidR="008A7550">
        <w:rPr>
          <w:rFonts w:ascii="Open Sans" w:hAnsi="Open Sans" w:cs="Open Sans"/>
          <w:sz w:val="24"/>
          <w:szCs w:val="24"/>
        </w:rPr>
        <w:t>23</w:t>
      </w:r>
      <w:r w:rsidR="008A7550" w:rsidRPr="00321C35">
        <w:rPr>
          <w:rFonts w:ascii="Open Sans" w:hAnsi="Open Sans" w:cs="Open Sans"/>
          <w:sz w:val="24"/>
          <w:szCs w:val="24"/>
        </w:rPr>
        <w:t xml:space="preserve"> otrzymuje brzmienie:</w:t>
      </w:r>
      <w:r w:rsidR="008A7550">
        <w:rPr>
          <w:rFonts w:ascii="Open Sans" w:hAnsi="Open Sans" w:cs="Open Sans"/>
          <w:sz w:val="24"/>
          <w:szCs w:val="24"/>
        </w:rPr>
        <w:t xml:space="preserve"> „</w:t>
      </w:r>
      <w:r w:rsidRPr="00321C35">
        <w:rPr>
          <w:rFonts w:ascii="Open Sans" w:hAnsi="Open Sans" w:cs="Open Sans"/>
          <w:sz w:val="24"/>
          <w:szCs w:val="24"/>
        </w:rPr>
        <w:t>Termin na rozliczenie Usługi tj. przedstawienie przez Dostawcę Usług dokumentów do rozliczenia wynosi co do zasady 60 dni kalendarzowych od zakończenia usługi, jednakże:</w:t>
      </w:r>
    </w:p>
    <w:p w14:paraId="163AEC05" w14:textId="77777777" w:rsidR="00321C35" w:rsidRPr="00321C35" w:rsidRDefault="00321C35" w:rsidP="00655B02">
      <w:pPr>
        <w:pStyle w:val="Akapitzlist"/>
        <w:spacing w:line="312" w:lineRule="auto"/>
        <w:ind w:left="708"/>
        <w:rPr>
          <w:rFonts w:ascii="Open Sans" w:hAnsi="Open Sans" w:cs="Open Sans"/>
          <w:sz w:val="24"/>
          <w:szCs w:val="24"/>
        </w:rPr>
      </w:pPr>
      <w:r w:rsidRPr="00321C35">
        <w:rPr>
          <w:rFonts w:ascii="Open Sans" w:hAnsi="Open Sans" w:cs="Open Sans"/>
          <w:sz w:val="24"/>
          <w:szCs w:val="24"/>
        </w:rPr>
        <w:t xml:space="preserve">a)  dla Uczestników z terminem ważności bonów do 31.08.2026 r., </w:t>
      </w:r>
      <w:bookmarkStart w:id="15" w:name="_Hlk194929371"/>
      <w:r w:rsidRPr="00321C35">
        <w:rPr>
          <w:rFonts w:ascii="Open Sans" w:hAnsi="Open Sans" w:cs="Open Sans"/>
          <w:sz w:val="24"/>
          <w:szCs w:val="24"/>
        </w:rPr>
        <w:t xml:space="preserve"> </w:t>
      </w:r>
      <w:bookmarkStart w:id="16" w:name="_Hlk227146544"/>
      <w:bookmarkEnd w:id="15"/>
      <w:r w:rsidRPr="00321C35">
        <w:rPr>
          <w:rFonts w:ascii="Open Sans" w:hAnsi="Open Sans" w:cs="Open Sans"/>
          <w:sz w:val="24"/>
          <w:szCs w:val="24"/>
        </w:rPr>
        <w:t>ostateczny termin przedstawienia dokumentów rozliczeniowych mija 30.09.2026 r</w:t>
      </w:r>
      <w:bookmarkEnd w:id="16"/>
      <w:r w:rsidRPr="00321C35">
        <w:rPr>
          <w:rFonts w:ascii="Open Sans" w:hAnsi="Open Sans" w:cs="Open Sans"/>
          <w:sz w:val="24"/>
          <w:szCs w:val="24"/>
        </w:rPr>
        <w:t xml:space="preserve">. </w:t>
      </w:r>
    </w:p>
    <w:p w14:paraId="7E83A0C4" w14:textId="7D244075" w:rsidR="000137FF" w:rsidRDefault="00321C35" w:rsidP="00655B02">
      <w:pPr>
        <w:spacing w:after="0" w:line="312" w:lineRule="auto"/>
      </w:pPr>
      <w:r w:rsidRPr="00321C35">
        <w:rPr>
          <w:rFonts w:ascii="Open Sans" w:hAnsi="Open Sans" w:cs="Open Sans"/>
          <w:sz w:val="24"/>
          <w:szCs w:val="24"/>
        </w:rPr>
        <w:t xml:space="preserve">b) </w:t>
      </w:r>
      <w:r w:rsidRPr="00321C35">
        <w:rPr>
          <w:rFonts w:ascii="Open Sans" w:hAnsi="Open Sans" w:cs="Open Sans"/>
          <w:bCs/>
          <w:sz w:val="24"/>
          <w:szCs w:val="24"/>
        </w:rPr>
        <w:t xml:space="preserve"> dla Uczestników, z terminem ważności bonów do 30.09.2026 r. ostateczny termin przedstawienia dokumentów rozliczeniowych mija 20.10.2026</w:t>
      </w:r>
      <w:r w:rsidR="008A7550">
        <w:rPr>
          <w:rFonts w:ascii="Open Sans" w:hAnsi="Open Sans" w:cs="Open Sans"/>
          <w:bCs/>
          <w:sz w:val="24"/>
          <w:szCs w:val="24"/>
        </w:rPr>
        <w:t xml:space="preserve"> r.”</w:t>
      </w:r>
    </w:p>
    <w:p w14:paraId="0D89085E" w14:textId="5BBCEF0A" w:rsidR="00991710" w:rsidRDefault="000137FF" w:rsidP="00655B02">
      <w:pPr>
        <w:spacing w:after="0" w:line="312" w:lineRule="auto"/>
        <w:rPr>
          <w:rFonts w:ascii="Open Sans" w:hAnsi="Open Sans" w:cs="Open Sans"/>
          <w:sz w:val="24"/>
          <w:szCs w:val="24"/>
        </w:rPr>
      </w:pPr>
      <w:r w:rsidRPr="006029F4">
        <w:rPr>
          <w:rFonts w:ascii="Open Sans" w:hAnsi="Open Sans" w:cs="Open Sans"/>
          <w:sz w:val="24"/>
          <w:szCs w:val="24"/>
        </w:rPr>
        <w:t>26.</w:t>
      </w:r>
      <w:r w:rsidR="00991710">
        <w:rPr>
          <w:rFonts w:ascii="Open Sans" w:hAnsi="Open Sans" w:cs="Open Sans"/>
          <w:sz w:val="24"/>
          <w:szCs w:val="24"/>
        </w:rPr>
        <w:t xml:space="preserve"> </w:t>
      </w:r>
      <w:r w:rsidR="00991710" w:rsidRPr="00321C35">
        <w:rPr>
          <w:rFonts w:ascii="Open Sans" w:hAnsi="Open Sans" w:cs="Open Sans"/>
          <w:sz w:val="24"/>
          <w:szCs w:val="24"/>
        </w:rPr>
        <w:t xml:space="preserve">§ 4 ust. </w:t>
      </w:r>
      <w:r w:rsidR="00991710">
        <w:rPr>
          <w:rFonts w:ascii="Open Sans" w:hAnsi="Open Sans" w:cs="Open Sans"/>
          <w:sz w:val="24"/>
          <w:szCs w:val="24"/>
        </w:rPr>
        <w:t>24</w:t>
      </w:r>
      <w:r w:rsidR="00991710" w:rsidRPr="00321C35">
        <w:rPr>
          <w:rFonts w:ascii="Open Sans" w:hAnsi="Open Sans" w:cs="Open Sans"/>
          <w:sz w:val="24"/>
          <w:szCs w:val="24"/>
        </w:rPr>
        <w:t xml:space="preserve"> otrzymuje brzmienie</w:t>
      </w:r>
      <w:r w:rsidR="00991710">
        <w:rPr>
          <w:rFonts w:ascii="Open Sans" w:hAnsi="Open Sans" w:cs="Open Sans"/>
          <w:sz w:val="24"/>
          <w:szCs w:val="24"/>
        </w:rPr>
        <w:t xml:space="preserve"> „</w:t>
      </w:r>
      <w:r w:rsidR="00991710" w:rsidRPr="00991710">
        <w:rPr>
          <w:rFonts w:ascii="Open Sans" w:hAnsi="Open Sans" w:cs="Open Sans"/>
          <w:sz w:val="24"/>
          <w:szCs w:val="24"/>
        </w:rPr>
        <w:t>W przypadku stwierdzonych błędów Operator niezwłocznie informuje o tym Dostawcę Usług i wyznacza termin 5 dni na dokonanie korekty; co do zasady dopuszczalna jest 3-krotna korekta jednego rozliczenia</w:t>
      </w:r>
      <w:r w:rsidR="00991710">
        <w:rPr>
          <w:rFonts w:ascii="Open Sans" w:hAnsi="Open Sans" w:cs="Open Sans"/>
          <w:sz w:val="24"/>
          <w:szCs w:val="24"/>
        </w:rPr>
        <w:t>.”</w:t>
      </w:r>
    </w:p>
    <w:p w14:paraId="60F62C99" w14:textId="72C9CD80" w:rsidR="008A7550" w:rsidRPr="006029F4" w:rsidRDefault="00991710" w:rsidP="00655B02">
      <w:pPr>
        <w:spacing w:after="0" w:line="312" w:lineRule="auto"/>
        <w:rPr>
          <w:rFonts w:ascii="Open Sans" w:hAnsi="Open Sans" w:cs="Open Sans"/>
          <w:sz w:val="24"/>
          <w:szCs w:val="24"/>
        </w:rPr>
      </w:pPr>
      <w:r>
        <w:rPr>
          <w:rFonts w:ascii="Open Sans" w:hAnsi="Open Sans" w:cs="Open Sans"/>
          <w:sz w:val="24"/>
          <w:szCs w:val="24"/>
        </w:rPr>
        <w:t xml:space="preserve">27. </w:t>
      </w:r>
      <w:r w:rsidR="000137FF" w:rsidRPr="006029F4">
        <w:rPr>
          <w:rFonts w:ascii="Open Sans" w:hAnsi="Open Sans" w:cs="Open Sans"/>
          <w:sz w:val="24"/>
          <w:szCs w:val="24"/>
        </w:rPr>
        <w:t xml:space="preserve"> </w:t>
      </w:r>
      <w:r w:rsidR="008A7550" w:rsidRPr="006029F4">
        <w:rPr>
          <w:rFonts w:ascii="Open Sans" w:hAnsi="Open Sans" w:cs="Open Sans"/>
          <w:sz w:val="24"/>
          <w:szCs w:val="24"/>
        </w:rPr>
        <w:t>§ 4 ust. 29 otrzymuje brzmienie: „Dostawcy Usług przysługuje możliwość wniesienia odwołania do WUP Kraków od decyzji Operatora finansowego o odrzuceniu rozliczenia w terminie do 14 dni kalendarzowych od otrzymania informacji o odrzuceniu rozliczenia, jednak nie dłużej niż do 20 października 2026 r.”</w:t>
      </w:r>
    </w:p>
    <w:p w14:paraId="553C3EEB" w14:textId="626D87BC" w:rsidR="00DA2B62" w:rsidRDefault="006029F4" w:rsidP="00655B02">
      <w:pPr>
        <w:spacing w:before="1200" w:after="0" w:line="360" w:lineRule="auto"/>
        <w:ind w:firstLine="4820"/>
        <w:rPr>
          <w:rFonts w:ascii="Arial" w:hAnsi="Arial" w:cs="Arial"/>
          <w:sz w:val="24"/>
        </w:rPr>
      </w:pPr>
      <w:bookmarkStart w:id="17" w:name="_Hlk172193598"/>
      <w:r>
        <w:rPr>
          <w:rFonts w:ascii="Arial" w:hAnsi="Arial" w:cs="Arial"/>
          <w:sz w:val="24"/>
        </w:rPr>
        <w:t>______________________________</w:t>
      </w:r>
    </w:p>
    <w:p w14:paraId="0346AE38" w14:textId="5A75AF9E" w:rsidR="00076E2F" w:rsidRDefault="00557514" w:rsidP="00655B02">
      <w:pPr>
        <w:spacing w:after="0" w:line="312" w:lineRule="auto"/>
        <w:ind w:firstLine="4820"/>
        <w:rPr>
          <w:rFonts w:ascii="Arial" w:hAnsi="Arial" w:cs="Arial"/>
          <w:sz w:val="24"/>
        </w:rPr>
      </w:pPr>
      <w:r>
        <w:rPr>
          <w:rFonts w:ascii="Arial" w:hAnsi="Arial" w:cs="Arial"/>
          <w:sz w:val="24"/>
        </w:rPr>
        <w:t>P</w:t>
      </w:r>
      <w:r w:rsidR="00076E2F">
        <w:rPr>
          <w:rFonts w:ascii="Arial" w:hAnsi="Arial" w:cs="Arial"/>
          <w:sz w:val="24"/>
        </w:rPr>
        <w:t>odpis osoby upoważnionej</w:t>
      </w:r>
    </w:p>
    <w:p w14:paraId="239F20B6" w14:textId="6A02F0A6" w:rsidR="00DA2B62" w:rsidRPr="00927DF0" w:rsidRDefault="00076E2F" w:rsidP="00655B02">
      <w:pPr>
        <w:spacing w:after="0" w:line="312" w:lineRule="auto"/>
        <w:ind w:firstLine="4820"/>
        <w:rPr>
          <w:rFonts w:ascii="Arial" w:hAnsi="Arial" w:cs="Arial"/>
          <w:sz w:val="24"/>
        </w:rPr>
      </w:pPr>
      <w:r>
        <w:rPr>
          <w:rFonts w:ascii="Arial" w:hAnsi="Arial" w:cs="Arial"/>
          <w:sz w:val="24"/>
        </w:rPr>
        <w:t>do</w:t>
      </w:r>
      <w:bookmarkEnd w:id="17"/>
      <w:r w:rsidR="00991710">
        <w:rPr>
          <w:rFonts w:ascii="Arial" w:hAnsi="Arial" w:cs="Arial"/>
          <w:sz w:val="24"/>
        </w:rPr>
        <w:t xml:space="preserve"> złożenia</w:t>
      </w:r>
      <w:r w:rsidR="00557514">
        <w:rPr>
          <w:rFonts w:ascii="Arial" w:hAnsi="Arial" w:cs="Arial"/>
          <w:sz w:val="24"/>
        </w:rPr>
        <w:t xml:space="preserve"> oświadczenia</w:t>
      </w:r>
    </w:p>
    <w:sectPr w:rsidR="00DA2B62" w:rsidRPr="00927DF0" w:rsidSect="00655B02">
      <w:footerReference w:type="default" r:id="rId12"/>
      <w:headerReference w:type="first" r:id="rId13"/>
      <w:footerReference w:type="first" r:id="rId14"/>
      <w:pgSz w:w="11906" w:h="16838"/>
      <w:pgMar w:top="1276"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DDDAE" w14:textId="77777777" w:rsidR="005347D5" w:rsidRDefault="005347D5" w:rsidP="00927DF0">
      <w:pPr>
        <w:spacing w:after="0" w:line="240" w:lineRule="auto"/>
      </w:pPr>
      <w:r>
        <w:separator/>
      </w:r>
    </w:p>
  </w:endnote>
  <w:endnote w:type="continuationSeparator" w:id="0">
    <w:p w14:paraId="1B360F92" w14:textId="77777777" w:rsidR="005347D5" w:rsidRDefault="005347D5" w:rsidP="00927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panose1 w:val="00000000000000000000"/>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997EC" w14:textId="42E88DBE" w:rsidR="00927DF0" w:rsidRPr="00927DF0" w:rsidRDefault="00927DF0" w:rsidP="00927DF0">
    <w:pPr>
      <w:tabs>
        <w:tab w:val="right" w:pos="9072"/>
      </w:tabs>
      <w:spacing w:after="0" w:line="240" w:lineRule="auto"/>
      <w:rPr>
        <w:rFonts w:ascii="Arial" w:eastAsia="Calibri" w:hAnsi="Arial" w:cs="Arial"/>
        <w:sz w:val="24"/>
        <w:szCs w:val="24"/>
      </w:rPr>
    </w:pPr>
    <w:r w:rsidRPr="00927DF0">
      <w:rPr>
        <w:rFonts w:ascii="Arial" w:eastAsia="Calibri" w:hAnsi="Arial" w:cs="Arial"/>
        <w:sz w:val="24"/>
        <w:szCs w:val="24"/>
      </w:rPr>
      <w:tab/>
    </w:r>
  </w:p>
  <w:p w14:paraId="68360589" w14:textId="77777777" w:rsidR="00927DF0" w:rsidRDefault="00927DF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669E0" w14:textId="6E9283EB" w:rsidR="00655B02" w:rsidRDefault="00655B02">
    <w:pPr>
      <w:pStyle w:val="Stopka"/>
    </w:pPr>
    <w:r>
      <w:rPr>
        <w:noProof/>
      </w:rPr>
      <w:drawing>
        <wp:inline distT="0" distB="0" distL="0" distR="0" wp14:anchorId="05DBBCAB" wp14:editId="59E1ADFB">
          <wp:extent cx="5759450" cy="257922"/>
          <wp:effectExtent l="0" t="0" r="0" b="8890"/>
          <wp:docPr id="16" name="Obraz 16" descr="Logotyp Wojewódzkiego Urzędu Pracy w Krakowie oraz logo Małopolski">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 15" descr="Logotyp Wojewódzkiego Urzędu Pracy w Krakowie oraz logo Małopolski">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59450" cy="25792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787B2" w14:textId="77777777" w:rsidR="005347D5" w:rsidRDefault="005347D5" w:rsidP="00927DF0">
      <w:pPr>
        <w:spacing w:after="0" w:line="240" w:lineRule="auto"/>
      </w:pPr>
      <w:r>
        <w:separator/>
      </w:r>
    </w:p>
  </w:footnote>
  <w:footnote w:type="continuationSeparator" w:id="0">
    <w:p w14:paraId="66FBEA77" w14:textId="77777777" w:rsidR="005347D5" w:rsidRDefault="005347D5" w:rsidP="00927DF0">
      <w:pPr>
        <w:spacing w:after="0" w:line="240" w:lineRule="auto"/>
      </w:pPr>
      <w:r>
        <w:continuationSeparator/>
      </w:r>
    </w:p>
  </w:footnote>
  <w:footnote w:id="1">
    <w:p w14:paraId="0069D95F" w14:textId="77777777" w:rsidR="008A7550" w:rsidRDefault="008A7550" w:rsidP="008A7550">
      <w:pPr>
        <w:pStyle w:val="Tekstprzypisudolnego"/>
      </w:pPr>
      <w:r>
        <w:rPr>
          <w:rStyle w:val="Odwoanieprzypisudolnego"/>
        </w:rPr>
        <w:footnoteRef/>
      </w:r>
      <w:r>
        <w:t xml:space="preserve"> W przypadku usług opublikowanych przed 05.05.2026 r. obowiązuje godzina dydaktyczna. Dla usług opublikowanych od 05.05.2026 r. obowiązuje godzina zegarowa zgodnie z obowiązującym od tego dnia standardem realizacji usługi rozwojowej wynikającym z Regulaminu BUR.</w:t>
      </w:r>
    </w:p>
  </w:footnote>
  <w:footnote w:id="2">
    <w:p w14:paraId="6A217CFD" w14:textId="77777777" w:rsidR="00A86295" w:rsidRPr="00021240" w:rsidRDefault="00A86295" w:rsidP="00A86295">
      <w:pPr>
        <w:pStyle w:val="Tekstprzypisudolnego"/>
        <w:rPr>
          <w:rFonts w:ascii="Open Sans" w:hAnsi="Open Sans" w:cs="Open Sans"/>
        </w:rPr>
      </w:pPr>
      <w:r w:rsidRPr="00021240">
        <w:rPr>
          <w:rStyle w:val="Odwoanieprzypisudolnego"/>
          <w:rFonts w:ascii="Open Sans" w:hAnsi="Open Sans" w:cs="Open Sans"/>
        </w:rPr>
        <w:footnoteRef/>
      </w:r>
      <w:r w:rsidRPr="00021240">
        <w:rPr>
          <w:rFonts w:ascii="Open Sans" w:hAnsi="Open Sans" w:cs="Open Sans"/>
        </w:rPr>
        <w:t xml:space="preserve"> W przypadku Podmiotowych Systemów Finansowania, opis wymagany na etapie II powinien być uwzględniony w karcie usługi w Bazie Usług Rozwojowych. Opis powinien być przygotowany zgodnie z wymaganiami zdefiniowanymi w przypisie nr 6 Załącznika nr 2 do Wytyczne dotyczące monitorowania postępu rzeczowego realizacji programów na lata 2021-2027</w:t>
      </w:r>
    </w:p>
  </w:footnote>
  <w:footnote w:id="3">
    <w:p w14:paraId="21C4D8D1" w14:textId="77777777" w:rsidR="00A86295" w:rsidRPr="00037239" w:rsidRDefault="00A86295" w:rsidP="00A86295">
      <w:pPr>
        <w:pStyle w:val="Tekstprzypisudolnego"/>
        <w:rPr>
          <w:rFonts w:ascii="Open Sans" w:hAnsi="Open Sans" w:cs="Open Sans"/>
        </w:rPr>
      </w:pPr>
      <w:r w:rsidRPr="00021240">
        <w:rPr>
          <w:rStyle w:val="Odwoanieprzypisudolnego"/>
          <w:rFonts w:ascii="Open Sans" w:hAnsi="Open Sans" w:cs="Open Sans"/>
        </w:rPr>
        <w:footnoteRef/>
      </w:r>
      <w:r>
        <w:t xml:space="preserve"> </w:t>
      </w:r>
      <w:r w:rsidRPr="00021240">
        <w:rPr>
          <w:rFonts w:ascii="Open Sans" w:hAnsi="Open Sans" w:cs="Open Sans"/>
        </w:rPr>
        <w:t>W przypadku uczniów uczestniczących w zajęciach dodatkowych, walidacja może być</w:t>
      </w:r>
      <w:r>
        <w:rPr>
          <w:rFonts w:ascii="Open Sans" w:hAnsi="Open Sans" w:cs="Open Sans"/>
        </w:rPr>
        <w:t xml:space="preserve"> </w:t>
      </w:r>
      <w:r w:rsidRPr="00037239">
        <w:rPr>
          <w:rFonts w:ascii="Open Sans" w:hAnsi="Open Sans" w:cs="Open Sans"/>
        </w:rPr>
        <w:t>przeprowadzona przez nauczyciela lub osobę prowadzącą zajęcia. W przypadku, gdy ocena</w:t>
      </w:r>
      <w:r>
        <w:rPr>
          <w:rFonts w:ascii="Open Sans" w:hAnsi="Open Sans" w:cs="Open Sans"/>
        </w:rPr>
        <w:t xml:space="preserve"> </w:t>
      </w:r>
      <w:r w:rsidRPr="00037239">
        <w:rPr>
          <w:rFonts w:ascii="Open Sans" w:hAnsi="Open Sans" w:cs="Open Sans"/>
        </w:rPr>
        <w:t>efektów uczenia się prowadzona jest za pośrednictwem testu dostępnego online, a wynik jest generowany automatycznie, bez udziału człowieka (odnosi się to także do usług rozwojowych realizowanych w formie zdalnej), należy uznać, że zachowano warunek rozdzielności procesów szkolenia i walidacji.</w:t>
      </w:r>
    </w:p>
  </w:footnote>
  <w:footnote w:id="4">
    <w:p w14:paraId="7A1376A1" w14:textId="7FE9DDEB" w:rsidR="006029F4" w:rsidRDefault="006029F4">
      <w:pPr>
        <w:pStyle w:val="Tekstprzypisudolnego"/>
      </w:pPr>
      <w:r>
        <w:rPr>
          <w:rStyle w:val="Odwoanieprzypisudolnego"/>
        </w:rPr>
        <w:t>5</w:t>
      </w:r>
      <w:r>
        <w:t xml:space="preserve"> </w:t>
      </w:r>
      <w:r w:rsidRPr="000137FF">
        <w:rPr>
          <w:rFonts w:ascii="Open Sans" w:hAnsi="Open Sans" w:cs="Open Sans"/>
        </w:rPr>
        <w:t>Ma to zastosowanie dla usług opublikowanych od 05.05.2026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4EE69" w14:textId="138D166A" w:rsidR="00655B02" w:rsidRDefault="00655B02">
    <w:pPr>
      <w:pStyle w:val="Nagwek"/>
    </w:pPr>
    <w:r w:rsidRPr="00927DF0">
      <w:rPr>
        <w:rFonts w:ascii="Calibri" w:eastAsia="Times New Roman" w:hAnsi="Calibri" w:cs="Times New Roman"/>
        <w:noProof/>
        <w:lang w:eastAsia="pl-PL"/>
      </w:rPr>
      <w:drawing>
        <wp:inline distT="0" distB="0" distL="0" distR="0" wp14:anchorId="26A1A2D2" wp14:editId="0A5FBC83">
          <wp:extent cx="5760720" cy="340995"/>
          <wp:effectExtent l="0" t="0" r="0" b="1905"/>
          <wp:docPr id="15" name="Obraz 15" descr="Zestawienie logotypów zawierające od lewej: znak Fundusze Europejskie dla Małopolski, flaga Rzeczypospolitej Polskiej, flaga Unii Europejskiej z podpisem dofinansowane przez Unię Europejską, logotyp Mało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409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635E"/>
    <w:multiLevelType w:val="hybridMultilevel"/>
    <w:tmpl w:val="0E841F14"/>
    <w:lvl w:ilvl="0" w:tplc="04150011">
      <w:start w:val="1"/>
      <w:numFmt w:val="decimal"/>
      <w:lvlText w:val="%1)"/>
      <w:lvlJc w:val="left"/>
      <w:pPr>
        <w:ind w:left="1004" w:hanging="360"/>
      </w:pPr>
      <w:rPr>
        <w:rFonts w:hint="default"/>
      </w:rPr>
    </w:lvl>
    <w:lvl w:ilvl="1" w:tplc="FFFFFFFF">
      <w:start w:val="1"/>
      <w:numFmt w:val="decimal"/>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1" w15:restartNumberingAfterBreak="0">
    <w:nsid w:val="0C195B72"/>
    <w:multiLevelType w:val="hybridMultilevel"/>
    <w:tmpl w:val="09EE6764"/>
    <w:lvl w:ilvl="0" w:tplc="04150011">
      <w:start w:val="1"/>
      <w:numFmt w:val="decimal"/>
      <w:lvlText w:val="%1)"/>
      <w:lvlJc w:val="left"/>
      <w:pPr>
        <w:ind w:left="786"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DCC6BCE"/>
    <w:multiLevelType w:val="hybridMultilevel"/>
    <w:tmpl w:val="B3AA1456"/>
    <w:lvl w:ilvl="0" w:tplc="FFFFFFFF">
      <w:start w:val="1"/>
      <w:numFmt w:val="decimal"/>
      <w:lvlText w:val="%1."/>
      <w:lvlJc w:val="left"/>
      <w:pPr>
        <w:ind w:left="644" w:hanging="360"/>
      </w:pPr>
      <w:rPr>
        <w:rFonts w:hint="default"/>
      </w:rPr>
    </w:lvl>
    <w:lvl w:ilvl="1" w:tplc="04150011">
      <w:start w:val="1"/>
      <w:numFmt w:val="decimal"/>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3" w15:restartNumberingAfterBreak="0">
    <w:nsid w:val="0E0455D5"/>
    <w:multiLevelType w:val="hybridMultilevel"/>
    <w:tmpl w:val="0E54EB60"/>
    <w:lvl w:ilvl="0" w:tplc="0415000F">
      <w:start w:val="1"/>
      <w:numFmt w:val="decimal"/>
      <w:lvlText w:val="%1."/>
      <w:lvlJc w:val="left"/>
      <w:pPr>
        <w:ind w:left="1070" w:hanging="360"/>
      </w:pPr>
      <w:rPr>
        <w:rFonts w:hint="default"/>
      </w:rPr>
    </w:lvl>
    <w:lvl w:ilvl="1" w:tplc="056E989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6B1618"/>
    <w:multiLevelType w:val="hybridMultilevel"/>
    <w:tmpl w:val="CE5C5800"/>
    <w:lvl w:ilvl="0" w:tplc="83363924">
      <w:start w:val="1"/>
      <w:numFmt w:val="decimal"/>
      <w:lvlText w:val="%1."/>
      <w:lvlJc w:val="left"/>
      <w:pPr>
        <w:ind w:left="360" w:hanging="360"/>
      </w:pPr>
      <w:rPr>
        <w:rFonts w:ascii="Arial" w:eastAsia="Times New Roman" w:hAnsi="Arial" w:cs="Arial" w:hint="default"/>
        <w:b w:val="0"/>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5470C21"/>
    <w:multiLevelType w:val="hybridMultilevel"/>
    <w:tmpl w:val="AE00C980"/>
    <w:lvl w:ilvl="0" w:tplc="6F86C684">
      <w:start w:val="1"/>
      <w:numFmt w:val="decimal"/>
      <w:lvlText w:val="%1)"/>
      <w:lvlJc w:val="left"/>
      <w:pPr>
        <w:ind w:left="1430" w:hanging="360"/>
      </w:pPr>
      <w:rPr>
        <w:rFonts w:hint="default"/>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6" w15:restartNumberingAfterBreak="0">
    <w:nsid w:val="19BC01F9"/>
    <w:multiLevelType w:val="hybridMultilevel"/>
    <w:tmpl w:val="C49E5DB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E3D33A9"/>
    <w:multiLevelType w:val="hybridMultilevel"/>
    <w:tmpl w:val="338286C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3D60BB2"/>
    <w:multiLevelType w:val="hybridMultilevel"/>
    <w:tmpl w:val="CC880220"/>
    <w:lvl w:ilvl="0" w:tplc="721C214E">
      <w:start w:val="1"/>
      <w:numFmt w:val="decimal"/>
      <w:lvlText w:val="%1)"/>
      <w:lvlJc w:val="left"/>
      <w:pPr>
        <w:ind w:left="1430" w:hanging="360"/>
      </w:pPr>
      <w:rPr>
        <w:rFonts w:hint="default"/>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9" w15:restartNumberingAfterBreak="0">
    <w:nsid w:val="33707C66"/>
    <w:multiLevelType w:val="hybridMultilevel"/>
    <w:tmpl w:val="5CACA8E2"/>
    <w:lvl w:ilvl="0" w:tplc="27CE867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5C840DFA"/>
    <w:multiLevelType w:val="hybridMultilevel"/>
    <w:tmpl w:val="C4C438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D473A26"/>
    <w:multiLevelType w:val="hybridMultilevel"/>
    <w:tmpl w:val="53986118"/>
    <w:lvl w:ilvl="0" w:tplc="8E6C5D2C">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504037F2">
      <w:start w:val="1"/>
      <w:numFmt w:val="lowerLetter"/>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FC2576F"/>
    <w:multiLevelType w:val="hybridMultilevel"/>
    <w:tmpl w:val="492463F0"/>
    <w:lvl w:ilvl="0" w:tplc="60946FEA">
      <w:start w:val="1"/>
      <w:numFmt w:val="decimal"/>
      <w:lvlText w:val="%1."/>
      <w:lvlJc w:val="left"/>
      <w:pPr>
        <w:ind w:left="360" w:hanging="360"/>
      </w:pPr>
      <w:rPr>
        <w:rFonts w:ascii="Arial" w:eastAsia="Times New Roman" w:hAnsi="Arial" w:cs="Arial" w:hint="default"/>
        <w:strike w:val="0"/>
        <w:sz w:val="24"/>
        <w:szCs w:val="21"/>
      </w:rPr>
    </w:lvl>
    <w:lvl w:ilvl="1" w:tplc="056E9894">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9A93B6E"/>
    <w:multiLevelType w:val="hybridMultilevel"/>
    <w:tmpl w:val="B692B850"/>
    <w:lvl w:ilvl="0" w:tplc="0C12929C">
      <w:start w:val="1"/>
      <w:numFmt w:val="decimal"/>
      <w:lvlText w:val="%1)"/>
      <w:lvlJc w:val="left"/>
      <w:pPr>
        <w:ind w:left="1068" w:hanging="360"/>
      </w:pPr>
      <w:rPr>
        <w:rFonts w:hint="default"/>
      </w:rPr>
    </w:lvl>
    <w:lvl w:ilvl="1" w:tplc="65A84CF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B0E2AEF"/>
    <w:multiLevelType w:val="hybridMultilevel"/>
    <w:tmpl w:val="1D6058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08858486">
    <w:abstractNumId w:val="3"/>
  </w:num>
  <w:num w:numId="2" w16cid:durableId="1544096558">
    <w:abstractNumId w:val="12"/>
  </w:num>
  <w:num w:numId="3" w16cid:durableId="1065419155">
    <w:abstractNumId w:val="10"/>
  </w:num>
  <w:num w:numId="4" w16cid:durableId="772748825">
    <w:abstractNumId w:val="4"/>
  </w:num>
  <w:num w:numId="5" w16cid:durableId="745341027">
    <w:abstractNumId w:val="7"/>
  </w:num>
  <w:num w:numId="6" w16cid:durableId="1577785576">
    <w:abstractNumId w:val="6"/>
  </w:num>
  <w:num w:numId="7" w16cid:durableId="1409965624">
    <w:abstractNumId w:val="2"/>
  </w:num>
  <w:num w:numId="8" w16cid:durableId="1892303794">
    <w:abstractNumId w:val="0"/>
  </w:num>
  <w:num w:numId="9" w16cid:durableId="396977845">
    <w:abstractNumId w:val="9"/>
  </w:num>
  <w:num w:numId="10" w16cid:durableId="1908223217">
    <w:abstractNumId w:val="11"/>
  </w:num>
  <w:num w:numId="11" w16cid:durableId="2130778017">
    <w:abstractNumId w:val="1"/>
  </w:num>
  <w:num w:numId="12" w16cid:durableId="454057638">
    <w:abstractNumId w:val="14"/>
  </w:num>
  <w:num w:numId="13" w16cid:durableId="1146162584">
    <w:abstractNumId w:val="13"/>
  </w:num>
  <w:num w:numId="14" w16cid:durableId="5210084">
    <w:abstractNumId w:val="8"/>
  </w:num>
  <w:num w:numId="15" w16cid:durableId="20203095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DF0"/>
    <w:rsid w:val="000137FF"/>
    <w:rsid w:val="00055F2D"/>
    <w:rsid w:val="00073017"/>
    <w:rsid w:val="00076E2F"/>
    <w:rsid w:val="000825DC"/>
    <w:rsid w:val="00136C6D"/>
    <w:rsid w:val="00171DC8"/>
    <w:rsid w:val="001A0BA8"/>
    <w:rsid w:val="001A3733"/>
    <w:rsid w:val="00204ECB"/>
    <w:rsid w:val="00224DE2"/>
    <w:rsid w:val="00246E87"/>
    <w:rsid w:val="00281FA4"/>
    <w:rsid w:val="00284771"/>
    <w:rsid w:val="002C375A"/>
    <w:rsid w:val="00321C35"/>
    <w:rsid w:val="00330331"/>
    <w:rsid w:val="003424FD"/>
    <w:rsid w:val="00350A53"/>
    <w:rsid w:val="003B1C3B"/>
    <w:rsid w:val="00424F06"/>
    <w:rsid w:val="00442D9F"/>
    <w:rsid w:val="00467AA5"/>
    <w:rsid w:val="00475547"/>
    <w:rsid w:val="004C2B15"/>
    <w:rsid w:val="004C5F8B"/>
    <w:rsid w:val="004D18FF"/>
    <w:rsid w:val="005028EF"/>
    <w:rsid w:val="005347D5"/>
    <w:rsid w:val="00557514"/>
    <w:rsid w:val="00591D17"/>
    <w:rsid w:val="005953E5"/>
    <w:rsid w:val="005964B6"/>
    <w:rsid w:val="006029F4"/>
    <w:rsid w:val="00607C60"/>
    <w:rsid w:val="006114FB"/>
    <w:rsid w:val="00613999"/>
    <w:rsid w:val="00655B02"/>
    <w:rsid w:val="00686583"/>
    <w:rsid w:val="0068671E"/>
    <w:rsid w:val="006A1142"/>
    <w:rsid w:val="006B017C"/>
    <w:rsid w:val="006F31B8"/>
    <w:rsid w:val="00700C1F"/>
    <w:rsid w:val="007031FD"/>
    <w:rsid w:val="00715F6E"/>
    <w:rsid w:val="00730BAD"/>
    <w:rsid w:val="00745ADA"/>
    <w:rsid w:val="007817A0"/>
    <w:rsid w:val="007843B5"/>
    <w:rsid w:val="00811192"/>
    <w:rsid w:val="008A31A3"/>
    <w:rsid w:val="008A7550"/>
    <w:rsid w:val="00912984"/>
    <w:rsid w:val="00927DF0"/>
    <w:rsid w:val="00965360"/>
    <w:rsid w:val="00991710"/>
    <w:rsid w:val="009D1FB3"/>
    <w:rsid w:val="009E1789"/>
    <w:rsid w:val="00A33297"/>
    <w:rsid w:val="00A55D99"/>
    <w:rsid w:val="00A56DF9"/>
    <w:rsid w:val="00A62F4E"/>
    <w:rsid w:val="00A86295"/>
    <w:rsid w:val="00AB629F"/>
    <w:rsid w:val="00AD432B"/>
    <w:rsid w:val="00AF67D2"/>
    <w:rsid w:val="00B14636"/>
    <w:rsid w:val="00B52475"/>
    <w:rsid w:val="00B7316A"/>
    <w:rsid w:val="00BE54E9"/>
    <w:rsid w:val="00C074A9"/>
    <w:rsid w:val="00C359D9"/>
    <w:rsid w:val="00C455F8"/>
    <w:rsid w:val="00CA25B8"/>
    <w:rsid w:val="00CD41B1"/>
    <w:rsid w:val="00CE35AA"/>
    <w:rsid w:val="00CE6E65"/>
    <w:rsid w:val="00CF4CE7"/>
    <w:rsid w:val="00D05A04"/>
    <w:rsid w:val="00D2647A"/>
    <w:rsid w:val="00D27F19"/>
    <w:rsid w:val="00D56610"/>
    <w:rsid w:val="00D764DE"/>
    <w:rsid w:val="00DA2B62"/>
    <w:rsid w:val="00DF7153"/>
    <w:rsid w:val="00DF735A"/>
    <w:rsid w:val="00E66091"/>
    <w:rsid w:val="00E70534"/>
    <w:rsid w:val="00E77D6A"/>
    <w:rsid w:val="00E87B58"/>
    <w:rsid w:val="00E95B60"/>
    <w:rsid w:val="00EB0B65"/>
    <w:rsid w:val="00EB1BEE"/>
    <w:rsid w:val="00EB77CB"/>
    <w:rsid w:val="00EC1127"/>
    <w:rsid w:val="00F12B1F"/>
    <w:rsid w:val="00FA7EB9"/>
    <w:rsid w:val="00FD4F4F"/>
    <w:rsid w:val="00FE0875"/>
    <w:rsid w:val="00FF63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33B674"/>
  <w15:chartTrackingRefBased/>
  <w15:docId w15:val="{62AA14B5-BB53-4B72-8EF8-77860BFFB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27D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C074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7D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7DF0"/>
  </w:style>
  <w:style w:type="paragraph" w:styleId="Stopka">
    <w:name w:val="footer"/>
    <w:basedOn w:val="Normalny"/>
    <w:link w:val="StopkaZnak"/>
    <w:uiPriority w:val="99"/>
    <w:unhideWhenUsed/>
    <w:rsid w:val="00927D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7DF0"/>
  </w:style>
  <w:style w:type="character" w:customStyle="1" w:styleId="Nagwek1Znak">
    <w:name w:val="Nagłówek 1 Znak"/>
    <w:basedOn w:val="Domylnaczcionkaakapitu"/>
    <w:link w:val="Nagwek1"/>
    <w:uiPriority w:val="9"/>
    <w:rsid w:val="00927DF0"/>
    <w:rPr>
      <w:rFonts w:asciiTheme="majorHAnsi" w:eastAsiaTheme="majorEastAsia" w:hAnsiTheme="majorHAnsi" w:cstheme="majorBidi"/>
      <w:color w:val="2F5496" w:themeColor="accent1" w:themeShade="BF"/>
      <w:sz w:val="32"/>
      <w:szCs w:val="32"/>
    </w:rPr>
  </w:style>
  <w:style w:type="character" w:styleId="Tekstzastpczy">
    <w:name w:val="Placeholder Text"/>
    <w:basedOn w:val="Domylnaczcionkaakapitu"/>
    <w:uiPriority w:val="99"/>
    <w:semiHidden/>
    <w:rsid w:val="00927DF0"/>
    <w:rPr>
      <w:color w:val="808080"/>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unhideWhenUsed/>
    <w:rsid w:val="00A62F4E"/>
    <w:pPr>
      <w:spacing w:after="0" w:line="240" w:lineRule="auto"/>
    </w:pPr>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uiPriority w:val="99"/>
    <w:rsid w:val="00A62F4E"/>
    <w:rPr>
      <w:rFonts w:ascii="Calibri" w:eastAsia="Calibri" w:hAnsi="Calibri" w:cs="Times New Roman"/>
      <w:sz w:val="20"/>
      <w:szCs w:val="20"/>
    </w:rPr>
  </w:style>
  <w:style w:type="character" w:styleId="Odwoanieprzypisudolnego">
    <w:name w:val="footnote reference"/>
    <w:basedOn w:val="Domylnaczcionkaakapitu"/>
    <w:uiPriority w:val="99"/>
    <w:unhideWhenUsed/>
    <w:rsid w:val="00A62F4E"/>
    <w:rPr>
      <w:vertAlign w:val="superscript"/>
    </w:rPr>
  </w:style>
  <w:style w:type="paragraph" w:styleId="Akapitzlist">
    <w:name w:val="List Paragraph"/>
    <w:aliases w:val="CW_Lista,Podsis rysunku,maz_wyliczenie,opis dzialania,K-P_odwolanie,A_wyliczenie,Akapit z listą5CxSpLast,Akapit z listą5,BulletC,Tekst punktowanie,Numerowanie,Akapit z listą 1,Table of contents numbered,sw tekst,Puce tableau,L1,lp1"/>
    <w:basedOn w:val="Normalny"/>
    <w:link w:val="AkapitzlistZnak"/>
    <w:uiPriority w:val="34"/>
    <w:qFormat/>
    <w:rsid w:val="00224DE2"/>
    <w:pPr>
      <w:ind w:left="720"/>
      <w:contextualSpacing/>
    </w:pPr>
  </w:style>
  <w:style w:type="character" w:customStyle="1" w:styleId="Nagwek2Znak">
    <w:name w:val="Nagłówek 2 Znak"/>
    <w:basedOn w:val="Domylnaczcionkaakapitu"/>
    <w:link w:val="Nagwek2"/>
    <w:uiPriority w:val="9"/>
    <w:rsid w:val="00C074A9"/>
    <w:rPr>
      <w:rFonts w:asciiTheme="majorHAnsi" w:eastAsiaTheme="majorEastAsia" w:hAnsiTheme="majorHAnsi" w:cstheme="majorBidi"/>
      <w:color w:val="2F5496" w:themeColor="accent1" w:themeShade="BF"/>
      <w:sz w:val="26"/>
      <w:szCs w:val="26"/>
    </w:rPr>
  </w:style>
  <w:style w:type="paragraph" w:styleId="Tekstkomentarza">
    <w:name w:val="annotation text"/>
    <w:basedOn w:val="Normalny"/>
    <w:link w:val="TekstkomentarzaZnak"/>
    <w:uiPriority w:val="99"/>
    <w:unhideWhenUsed/>
    <w:rsid w:val="00321C35"/>
    <w:pPr>
      <w:spacing w:after="200" w:line="240" w:lineRule="auto"/>
    </w:pPr>
    <w:rPr>
      <w:rFonts w:eastAsiaTheme="minorEastAsia"/>
      <w:sz w:val="20"/>
      <w:szCs w:val="20"/>
      <w:lang w:eastAsia="pl-PL"/>
    </w:rPr>
  </w:style>
  <w:style w:type="character" w:customStyle="1" w:styleId="TekstkomentarzaZnak">
    <w:name w:val="Tekst komentarza Znak"/>
    <w:basedOn w:val="Domylnaczcionkaakapitu"/>
    <w:link w:val="Tekstkomentarza"/>
    <w:uiPriority w:val="99"/>
    <w:rsid w:val="00321C35"/>
    <w:rPr>
      <w:rFonts w:eastAsiaTheme="minorEastAsia"/>
      <w:sz w:val="20"/>
      <w:szCs w:val="20"/>
      <w:lang w:eastAsia="pl-PL"/>
    </w:rPr>
  </w:style>
  <w:style w:type="character" w:styleId="Odwoaniedokomentarza">
    <w:name w:val="annotation reference"/>
    <w:basedOn w:val="Domylnaczcionkaakapitu"/>
    <w:uiPriority w:val="99"/>
    <w:unhideWhenUsed/>
    <w:rsid w:val="00321C35"/>
    <w:rPr>
      <w:sz w:val="16"/>
      <w:szCs w:val="16"/>
    </w:rPr>
  </w:style>
  <w:style w:type="character" w:styleId="Hipercze">
    <w:name w:val="Hyperlink"/>
    <w:basedOn w:val="Domylnaczcionkaakapitu"/>
    <w:uiPriority w:val="99"/>
    <w:unhideWhenUsed/>
    <w:rsid w:val="008A7550"/>
    <w:rPr>
      <w:color w:val="0563C1" w:themeColor="hyperlink"/>
      <w:u w:val="single"/>
    </w:rPr>
  </w:style>
  <w:style w:type="character" w:styleId="Nierozpoznanawzmianka">
    <w:name w:val="Unresolved Mention"/>
    <w:basedOn w:val="Domylnaczcionkaakapitu"/>
    <w:uiPriority w:val="99"/>
    <w:semiHidden/>
    <w:unhideWhenUsed/>
    <w:rsid w:val="008A7550"/>
    <w:rPr>
      <w:color w:val="605E5C"/>
      <w:shd w:val="clear" w:color="auto" w:fill="E1DFDD"/>
    </w:rPr>
  </w:style>
  <w:style w:type="character" w:customStyle="1" w:styleId="AkapitzlistZnak">
    <w:name w:val="Akapit z listą Znak"/>
    <w:aliases w:val="CW_Lista Znak,Podsis rysunku Znak,maz_wyliczenie Znak,opis dzialania Znak,K-P_odwolanie Znak,A_wyliczenie Znak,Akapit z listą5CxSpLast Znak,Akapit z listą5 Znak,BulletC Znak,Tekst punktowanie Znak,Numerowanie Znak,sw tekst Znak"/>
    <w:link w:val="Akapitzlist"/>
    <w:uiPriority w:val="34"/>
    <w:qFormat/>
    <w:locked/>
    <w:rsid w:val="00CD41B1"/>
  </w:style>
  <w:style w:type="paragraph" w:styleId="Tematkomentarza">
    <w:name w:val="annotation subject"/>
    <w:basedOn w:val="Tekstkomentarza"/>
    <w:next w:val="Tekstkomentarza"/>
    <w:link w:val="TematkomentarzaZnak"/>
    <w:uiPriority w:val="99"/>
    <w:semiHidden/>
    <w:unhideWhenUsed/>
    <w:rsid w:val="00AD432B"/>
    <w:pPr>
      <w:spacing w:after="160"/>
    </w:pPr>
    <w:rPr>
      <w:rFonts w:eastAsiaTheme="minorHAnsi"/>
      <w:b/>
      <w:bCs/>
      <w:lang w:eastAsia="en-US"/>
    </w:rPr>
  </w:style>
  <w:style w:type="character" w:customStyle="1" w:styleId="TematkomentarzaZnak">
    <w:name w:val="Temat komentarza Znak"/>
    <w:basedOn w:val="TekstkomentarzaZnak"/>
    <w:link w:val="Tematkomentarza"/>
    <w:uiPriority w:val="99"/>
    <w:semiHidden/>
    <w:rsid w:val="00AD432B"/>
    <w:rPr>
      <w:rFonts w:eastAsiaTheme="minorEastAsia"/>
      <w:b/>
      <w:bCs/>
      <w:sz w:val="20"/>
      <w:szCs w:val="20"/>
      <w:lang w:eastAsia="pl-PL"/>
    </w:rPr>
  </w:style>
  <w:style w:type="paragraph" w:styleId="Tekstdymka">
    <w:name w:val="Balloon Text"/>
    <w:basedOn w:val="Normalny"/>
    <w:link w:val="TekstdymkaZnak"/>
    <w:uiPriority w:val="99"/>
    <w:semiHidden/>
    <w:unhideWhenUsed/>
    <w:rsid w:val="00AD432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432B"/>
    <w:rPr>
      <w:rFonts w:ascii="Segoe UI" w:hAnsi="Segoe UI" w:cs="Segoe UI"/>
      <w:sz w:val="18"/>
      <w:szCs w:val="18"/>
    </w:rPr>
  </w:style>
  <w:style w:type="paragraph" w:styleId="Poprawka">
    <w:name w:val="Revision"/>
    <w:hidden/>
    <w:uiPriority w:val="99"/>
    <w:semiHidden/>
    <w:rsid w:val="00A862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96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walifikacje.gov.pl/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wroty@wup-krakow.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onitoring@wup-krakow.pl" TargetMode="External"/><Relationship Id="rId4" Type="http://schemas.openxmlformats.org/officeDocument/2006/relationships/settings" Target="settings.xml"/><Relationship Id="rId9" Type="http://schemas.openxmlformats.org/officeDocument/2006/relationships/hyperlink" Target="https://pociagdokariery.pl/oferta/dla-powracajacych-z-zagranicy/nowy-start-w-malopolsc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8AF0C-04CD-4C4C-ABAE-C1E1E12DD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2572</Words>
  <Characters>15437</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Oświadczenie Dostawcy Usług, że uczestnik był obecny na min. 80% zajęć</vt:lpstr>
    </vt:vector>
  </TitlesOfParts>
  <Company>Wojewódzki Urząd Pracy w Krakowie</Company>
  <LinksUpToDate>false</LinksUpToDate>
  <CharactersWithSpaces>17974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Dostawcy Usług, że uczestnik był obecny na min. 80% zajęć</dc:title>
  <dc:subject/>
  <dc:creator>Kinga Derdaś</dc:creator>
  <cp:keywords>MP, oświadczenie</cp:keywords>
  <dc:description/>
  <cp:lastModifiedBy>Łukasz Dygoń</cp:lastModifiedBy>
  <cp:revision>6</cp:revision>
  <dcterms:created xsi:type="dcterms:W3CDTF">2026-04-30T13:31:00Z</dcterms:created>
  <dcterms:modified xsi:type="dcterms:W3CDTF">2026-04-30T13:56:00Z</dcterms:modified>
</cp:coreProperties>
</file>